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367" w:rsidRPr="00FE7367" w:rsidRDefault="00FE7367" w:rsidP="00FE7367">
      <w:pPr>
        <w:spacing w:after="0" w:line="240" w:lineRule="auto"/>
        <w:jc w:val="center"/>
        <w:rPr>
          <w:rFonts w:eastAsia="Times New Roman" w:cs="Times New Roman"/>
          <w:b/>
          <w:sz w:val="28"/>
          <w:szCs w:val="28"/>
        </w:rPr>
      </w:pPr>
      <w:r w:rsidRPr="00FE7367">
        <w:rPr>
          <w:rFonts w:eastAsia="Times New Roman" w:cs="Times New Roman"/>
          <w:b/>
          <w:sz w:val="28"/>
          <w:szCs w:val="28"/>
        </w:rPr>
        <w:t>Ninth Grade Literature and Composition Course Syllabus</w:t>
      </w:r>
    </w:p>
    <w:p w:rsidR="00751D01" w:rsidRDefault="00FE7367" w:rsidP="00751D01">
      <w:pPr>
        <w:spacing w:after="0" w:line="240" w:lineRule="auto"/>
        <w:jc w:val="center"/>
        <w:rPr>
          <w:rFonts w:eastAsia="Times New Roman" w:cs="Times New Roman"/>
          <w:b/>
          <w:sz w:val="24"/>
          <w:szCs w:val="24"/>
        </w:rPr>
      </w:pPr>
      <w:r>
        <w:rPr>
          <w:rFonts w:eastAsia="Times New Roman" w:cs="Times New Roman"/>
          <w:b/>
          <w:sz w:val="24"/>
          <w:szCs w:val="24"/>
        </w:rPr>
        <w:t>Maynard H. Jackson High School</w:t>
      </w:r>
    </w:p>
    <w:p w:rsidR="00751D01" w:rsidRDefault="00751D01" w:rsidP="00751D01">
      <w:pPr>
        <w:spacing w:after="0" w:line="240" w:lineRule="auto"/>
        <w:jc w:val="center"/>
        <w:rPr>
          <w:rFonts w:eastAsia="Times New Roman" w:cs="Times New Roman"/>
          <w:sz w:val="24"/>
          <w:szCs w:val="24"/>
        </w:rPr>
      </w:pPr>
      <w:r>
        <w:rPr>
          <w:rFonts w:eastAsia="Times New Roman" w:cs="Times New Roman"/>
          <w:b/>
          <w:sz w:val="24"/>
          <w:szCs w:val="24"/>
        </w:rPr>
        <w:t>Principal: Stephanie Johnson</w:t>
      </w:r>
    </w:p>
    <w:p w:rsidR="00FE7367" w:rsidRDefault="00751D01" w:rsidP="00751D01">
      <w:pPr>
        <w:spacing w:after="0" w:line="240" w:lineRule="auto"/>
        <w:rPr>
          <w:rFonts w:eastAsia="Times New Roman" w:cs="Times New Roman"/>
          <w:sz w:val="24"/>
          <w:szCs w:val="24"/>
        </w:rPr>
      </w:pPr>
      <w:r w:rsidRPr="00751D01">
        <w:rPr>
          <w:rFonts w:eastAsia="Times New Roman" w:cs="Times New Roman"/>
          <w:b/>
          <w:sz w:val="24"/>
          <w:szCs w:val="24"/>
        </w:rPr>
        <w:t>Address:</w:t>
      </w:r>
      <w:r>
        <w:rPr>
          <w:rFonts w:eastAsia="Times New Roman" w:cs="Times New Roman"/>
          <w:sz w:val="24"/>
          <w:szCs w:val="24"/>
        </w:rPr>
        <w:t xml:space="preserve"> 801 Glenwood Ave. SE Atlanta, GA 30312</w:t>
      </w:r>
      <w:r>
        <w:rPr>
          <w:rFonts w:eastAsia="Times New Roman" w:cs="Times New Roman"/>
          <w:sz w:val="24"/>
          <w:szCs w:val="24"/>
        </w:rPr>
        <w:tab/>
      </w:r>
      <w:r w:rsidR="00AA3424">
        <w:rPr>
          <w:rFonts w:eastAsia="Times New Roman" w:cs="Times New Roman"/>
          <w:sz w:val="24"/>
          <w:szCs w:val="24"/>
        </w:rPr>
        <w:t xml:space="preserve">    </w:t>
      </w:r>
      <w:r w:rsidR="00AA3424">
        <w:rPr>
          <w:rFonts w:eastAsia="Times New Roman" w:cs="Times New Roman"/>
          <w:sz w:val="24"/>
          <w:szCs w:val="24"/>
        </w:rPr>
        <w:tab/>
      </w:r>
      <w:r w:rsidR="00AA3424">
        <w:rPr>
          <w:rFonts w:eastAsia="Times New Roman" w:cs="Times New Roman"/>
          <w:sz w:val="24"/>
          <w:szCs w:val="24"/>
        </w:rPr>
        <w:tab/>
      </w:r>
      <w:r w:rsidR="00AA3424">
        <w:rPr>
          <w:rFonts w:eastAsia="Times New Roman" w:cs="Times New Roman"/>
          <w:sz w:val="24"/>
          <w:szCs w:val="24"/>
        </w:rPr>
        <w:tab/>
      </w:r>
      <w:r w:rsidR="00AA3424">
        <w:rPr>
          <w:rFonts w:eastAsia="Times New Roman" w:cs="Times New Roman"/>
          <w:sz w:val="24"/>
          <w:szCs w:val="24"/>
        </w:rPr>
        <w:tab/>
      </w:r>
      <w:r w:rsidR="00AA3424">
        <w:rPr>
          <w:rFonts w:eastAsia="Times New Roman" w:cs="Times New Roman"/>
          <w:b/>
          <w:sz w:val="24"/>
          <w:szCs w:val="24"/>
        </w:rPr>
        <w:t>P</w:t>
      </w:r>
      <w:r w:rsidR="00AA3424" w:rsidRPr="00FE7367">
        <w:rPr>
          <w:rFonts w:eastAsia="Times New Roman" w:cs="Times New Roman"/>
          <w:b/>
          <w:sz w:val="24"/>
          <w:szCs w:val="24"/>
        </w:rPr>
        <w:t>hone:</w:t>
      </w:r>
      <w:r w:rsidR="00F54402">
        <w:rPr>
          <w:rFonts w:eastAsia="Times New Roman" w:cs="Times New Roman"/>
          <w:b/>
          <w:sz w:val="24"/>
          <w:szCs w:val="24"/>
        </w:rPr>
        <w:t xml:space="preserve"> </w:t>
      </w:r>
      <w:r w:rsidR="00AA3424" w:rsidRPr="00FE7367">
        <w:rPr>
          <w:rFonts w:eastAsia="Times New Roman" w:cs="Times New Roman"/>
          <w:sz w:val="24"/>
          <w:szCs w:val="24"/>
        </w:rPr>
        <w:t>404.802.5200</w:t>
      </w:r>
      <w:r w:rsidR="00AA3424">
        <w:rPr>
          <w:rFonts w:eastAsia="Times New Roman" w:cs="Times New Roman"/>
          <w:sz w:val="24"/>
          <w:szCs w:val="24"/>
        </w:rPr>
        <w:t xml:space="preserve">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FE7367" w:rsidRPr="00751D01" w:rsidRDefault="00FE7367" w:rsidP="00751D01">
      <w:pPr>
        <w:spacing w:after="0" w:line="240" w:lineRule="auto"/>
        <w:jc w:val="center"/>
        <w:rPr>
          <w:rFonts w:eastAsia="Times New Roman" w:cs="Times New Roman"/>
          <w:b/>
          <w:i/>
          <w:sz w:val="24"/>
          <w:szCs w:val="24"/>
        </w:rPr>
      </w:pPr>
      <w:r w:rsidRPr="00751D01">
        <w:rPr>
          <w:rFonts w:eastAsia="Times New Roman" w:cs="Times New Roman"/>
          <w:b/>
          <w:i/>
          <w:sz w:val="24"/>
          <w:szCs w:val="24"/>
        </w:rPr>
        <w:t>Mission Possible</w:t>
      </w:r>
      <w:r w:rsidR="00751D01" w:rsidRPr="00751D01">
        <w:rPr>
          <w:rFonts w:eastAsia="Times New Roman" w:cs="Times New Roman"/>
          <w:b/>
          <w:i/>
          <w:sz w:val="24"/>
          <w:szCs w:val="24"/>
        </w:rPr>
        <w:t>: Motivate, Educate, Graduate</w:t>
      </w:r>
    </w:p>
    <w:p w:rsidR="00FE7367" w:rsidRDefault="00FE7367" w:rsidP="00FE7367">
      <w:pPr>
        <w:spacing w:after="0" w:line="240" w:lineRule="auto"/>
        <w:rPr>
          <w:rFonts w:eastAsia="Times New Roman" w:cs="Times New Roman"/>
          <w:b/>
          <w:sz w:val="24"/>
          <w:szCs w:val="24"/>
        </w:rPr>
      </w:pPr>
    </w:p>
    <w:p w:rsidR="00FE7367" w:rsidRDefault="00751D01" w:rsidP="00FE7367">
      <w:pPr>
        <w:spacing w:after="0" w:line="240" w:lineRule="auto"/>
        <w:rPr>
          <w:rFonts w:eastAsia="Times New Roman" w:cs="Times New Roman"/>
          <w:b/>
          <w:sz w:val="24"/>
          <w:szCs w:val="24"/>
        </w:rPr>
      </w:pPr>
      <w:r>
        <w:rPr>
          <w:rFonts w:eastAsia="Times New Roman" w:cs="Times New Roman"/>
          <w:b/>
          <w:sz w:val="24"/>
          <w:szCs w:val="24"/>
        </w:rPr>
        <w:t>Instructor:</w:t>
      </w:r>
      <w:r w:rsidR="00FE7367" w:rsidRPr="00FE7367">
        <w:rPr>
          <w:rFonts w:eastAsia="Times New Roman" w:cs="Times New Roman"/>
          <w:b/>
          <w:sz w:val="24"/>
          <w:szCs w:val="24"/>
        </w:rPr>
        <w:t xml:space="preserve"> </w:t>
      </w:r>
      <w:r w:rsidR="00C52559">
        <w:rPr>
          <w:rFonts w:eastAsia="Times New Roman" w:cs="Times New Roman"/>
          <w:sz w:val="24"/>
          <w:szCs w:val="24"/>
        </w:rPr>
        <w:t>Ms. Nakeya Barner</w:t>
      </w:r>
      <w:r>
        <w:rPr>
          <w:rFonts w:eastAsia="Times New Roman" w:cs="Times New Roman"/>
          <w:b/>
          <w:sz w:val="24"/>
          <w:szCs w:val="24"/>
        </w:rPr>
        <w:t xml:space="preserve"> </w:t>
      </w:r>
      <w:r w:rsidR="00AA3424">
        <w:rPr>
          <w:rFonts w:eastAsia="Times New Roman" w:cs="Times New Roman"/>
          <w:b/>
          <w:sz w:val="24"/>
          <w:szCs w:val="24"/>
        </w:rPr>
        <w:tab/>
      </w:r>
      <w:r w:rsidR="00FE7367" w:rsidRPr="00FE7367">
        <w:rPr>
          <w:rFonts w:eastAsia="Times New Roman" w:cs="Times New Roman"/>
          <w:b/>
          <w:sz w:val="24"/>
          <w:szCs w:val="24"/>
        </w:rPr>
        <w:t xml:space="preserve">Room: </w:t>
      </w:r>
      <w:r w:rsidR="00C52559">
        <w:rPr>
          <w:rFonts w:eastAsia="Times New Roman" w:cs="Times New Roman"/>
          <w:sz w:val="24"/>
          <w:szCs w:val="24"/>
        </w:rPr>
        <w:t>2295</w:t>
      </w:r>
      <w:r w:rsidR="00FE7367">
        <w:rPr>
          <w:rFonts w:eastAsia="Times New Roman" w:cs="Times New Roman"/>
          <w:sz w:val="24"/>
          <w:szCs w:val="24"/>
        </w:rPr>
        <w:t xml:space="preserve"> </w:t>
      </w:r>
      <w:r w:rsidR="00C52559">
        <w:rPr>
          <w:rFonts w:eastAsia="Times New Roman" w:cs="Times New Roman"/>
          <w:sz w:val="24"/>
          <w:szCs w:val="24"/>
        </w:rPr>
        <w:tab/>
      </w:r>
      <w:r w:rsidR="00FE7367" w:rsidRPr="00FE7367">
        <w:rPr>
          <w:rFonts w:eastAsia="Times New Roman" w:cs="Times New Roman"/>
          <w:b/>
          <w:sz w:val="24"/>
          <w:szCs w:val="24"/>
        </w:rPr>
        <w:t xml:space="preserve">Email: </w:t>
      </w:r>
      <w:hyperlink r:id="rId5" w:history="1">
        <w:r w:rsidR="00C52559" w:rsidRPr="000103CC">
          <w:rPr>
            <w:rStyle w:val="Hyperlink"/>
            <w:rFonts w:eastAsia="Times New Roman" w:cs="Times New Roman"/>
            <w:sz w:val="24"/>
            <w:szCs w:val="24"/>
          </w:rPr>
          <w:t>nbarner@atlanta.k12.ga.us</w:t>
        </w:r>
      </w:hyperlink>
      <w:r w:rsidR="006736F8">
        <w:rPr>
          <w:rFonts w:eastAsia="Times New Roman" w:cs="Times New Roman"/>
          <w:sz w:val="24"/>
          <w:szCs w:val="24"/>
        </w:rPr>
        <w:t xml:space="preserve"> </w:t>
      </w:r>
      <w:r w:rsidR="00FE7367" w:rsidRPr="00FE7367">
        <w:rPr>
          <w:rFonts w:eastAsia="Times New Roman" w:cs="Times New Roman"/>
          <w:b/>
          <w:sz w:val="24"/>
          <w:szCs w:val="24"/>
        </w:rPr>
        <w:t>Phone:</w:t>
      </w:r>
      <w:r w:rsidR="00F54402">
        <w:rPr>
          <w:rFonts w:eastAsia="Times New Roman" w:cs="Times New Roman"/>
          <w:b/>
          <w:sz w:val="24"/>
          <w:szCs w:val="24"/>
        </w:rPr>
        <w:t xml:space="preserve"> </w:t>
      </w:r>
      <w:r w:rsidR="00C52559">
        <w:rPr>
          <w:rFonts w:eastAsia="Times New Roman" w:cs="Times New Roman"/>
          <w:sz w:val="24"/>
          <w:szCs w:val="24"/>
        </w:rPr>
        <w:t>404.449.5599</w:t>
      </w:r>
      <w:r w:rsidR="00FE7367" w:rsidRPr="00FE7367">
        <w:rPr>
          <w:rFonts w:eastAsia="Times New Roman" w:cs="Times New Roman"/>
          <w:b/>
          <w:sz w:val="24"/>
          <w:szCs w:val="24"/>
        </w:rPr>
        <w:tab/>
      </w:r>
    </w:p>
    <w:p w:rsidR="00FE7367" w:rsidRDefault="00FE7367" w:rsidP="00751D01">
      <w:pPr>
        <w:spacing w:after="0" w:line="240" w:lineRule="auto"/>
        <w:jc w:val="center"/>
        <w:rPr>
          <w:rFonts w:eastAsia="Times New Roman" w:cs="Times New Roman"/>
          <w:b/>
          <w:sz w:val="24"/>
          <w:szCs w:val="24"/>
        </w:rPr>
      </w:pPr>
      <w:r w:rsidRPr="00FE7367">
        <w:rPr>
          <w:rFonts w:eastAsia="Times New Roman" w:cs="Times New Roman"/>
          <w:b/>
          <w:sz w:val="24"/>
          <w:szCs w:val="24"/>
        </w:rPr>
        <w:t>Website:</w:t>
      </w:r>
      <w:r w:rsidRPr="00FE7367">
        <w:rPr>
          <w:sz w:val="24"/>
          <w:szCs w:val="24"/>
        </w:rPr>
        <w:t xml:space="preserve"> </w:t>
      </w:r>
      <w:r w:rsidR="006547A6">
        <w:rPr>
          <w:sz w:val="24"/>
          <w:szCs w:val="24"/>
        </w:rPr>
        <w:t>nbarnerela</w:t>
      </w:r>
      <w:r w:rsidR="006736F8">
        <w:rPr>
          <w:sz w:val="24"/>
          <w:szCs w:val="24"/>
        </w:rPr>
        <w:t>.weebly.com</w:t>
      </w:r>
    </w:p>
    <w:p w:rsidR="00FE7367" w:rsidRDefault="00FE7367" w:rsidP="00751D01">
      <w:pPr>
        <w:spacing w:after="0" w:line="240" w:lineRule="auto"/>
        <w:jc w:val="center"/>
        <w:rPr>
          <w:rFonts w:eastAsia="Times New Roman" w:cs="Times New Roman"/>
          <w:sz w:val="24"/>
          <w:szCs w:val="24"/>
        </w:rPr>
      </w:pPr>
      <w:r w:rsidRPr="00FE7367">
        <w:rPr>
          <w:rFonts w:eastAsia="Times New Roman" w:cs="Times New Roman"/>
          <w:b/>
          <w:sz w:val="24"/>
          <w:szCs w:val="24"/>
        </w:rPr>
        <w:t xml:space="preserve">Tutorial: </w:t>
      </w:r>
      <w:r w:rsidRPr="00FE7367">
        <w:rPr>
          <w:rFonts w:eastAsia="Times New Roman" w:cs="Times New Roman"/>
          <w:sz w:val="24"/>
          <w:szCs w:val="24"/>
        </w:rPr>
        <w:t>Wednesdays after school 3:30pm-4:30pm</w:t>
      </w:r>
    </w:p>
    <w:p w:rsidR="0049532E" w:rsidRPr="0049532E" w:rsidRDefault="0049532E" w:rsidP="00751D01">
      <w:pPr>
        <w:spacing w:after="0" w:line="240" w:lineRule="auto"/>
        <w:jc w:val="center"/>
        <w:rPr>
          <w:rFonts w:eastAsia="Times New Roman" w:cs="Times New Roman"/>
          <w:sz w:val="24"/>
          <w:szCs w:val="24"/>
        </w:rPr>
      </w:pPr>
      <w:r w:rsidRPr="0049532E">
        <w:rPr>
          <w:rFonts w:eastAsia="Times New Roman" w:cs="Times New Roman"/>
          <w:b/>
          <w:sz w:val="24"/>
          <w:szCs w:val="24"/>
        </w:rPr>
        <w:t>Remediation</w:t>
      </w:r>
      <w:r>
        <w:rPr>
          <w:rFonts w:eastAsia="Times New Roman" w:cs="Times New Roman"/>
          <w:b/>
          <w:sz w:val="24"/>
          <w:szCs w:val="24"/>
        </w:rPr>
        <w:t xml:space="preserve">: </w:t>
      </w:r>
      <w:r>
        <w:rPr>
          <w:rFonts w:eastAsia="Times New Roman" w:cs="Times New Roman"/>
          <w:sz w:val="24"/>
          <w:szCs w:val="24"/>
        </w:rPr>
        <w:t>Tuesdays after school 3:30-4:30pm on a rotating basis</w:t>
      </w:r>
      <w:bookmarkStart w:id="0" w:name="_GoBack"/>
      <w:bookmarkEnd w:id="0"/>
    </w:p>
    <w:p w:rsidR="00FE7367" w:rsidRDefault="00FE7367" w:rsidP="00FE7367">
      <w:pPr>
        <w:spacing w:after="0" w:line="240" w:lineRule="auto"/>
        <w:rPr>
          <w:rFonts w:eastAsia="Times New Roman" w:cs="Times New Roman"/>
          <w:b/>
          <w:sz w:val="24"/>
          <w:szCs w:val="24"/>
        </w:rPr>
      </w:pPr>
    </w:p>
    <w:p w:rsidR="00FE7367" w:rsidRPr="00F54402" w:rsidRDefault="00F54402" w:rsidP="00FE7367">
      <w:pPr>
        <w:spacing w:after="0" w:line="240" w:lineRule="auto"/>
        <w:rPr>
          <w:rFonts w:eastAsia="Calibri" w:cs="Times New Roman"/>
          <w:b/>
          <w:sz w:val="24"/>
          <w:szCs w:val="24"/>
          <w:u w:val="single"/>
        </w:rPr>
      </w:pPr>
      <w:r w:rsidRPr="00F54402">
        <w:rPr>
          <w:rFonts w:eastAsia="Calibri" w:cs="Times New Roman"/>
          <w:b/>
          <w:sz w:val="24"/>
          <w:szCs w:val="24"/>
          <w:u w:val="single"/>
        </w:rPr>
        <w:t>Course Overview</w:t>
      </w:r>
    </w:p>
    <w:p w:rsidR="00FE7367" w:rsidRPr="00FE7367" w:rsidRDefault="00FE7367" w:rsidP="00FE7367">
      <w:pPr>
        <w:spacing w:after="0" w:line="240" w:lineRule="auto"/>
        <w:rPr>
          <w:rFonts w:eastAsia="Calibri" w:cs="Times New Roman"/>
          <w:sz w:val="24"/>
          <w:szCs w:val="24"/>
        </w:rPr>
      </w:pPr>
      <w:r w:rsidRPr="00FE7367">
        <w:rPr>
          <w:rFonts w:eastAsia="Calibri" w:cs="Times New Roman"/>
          <w:sz w:val="24"/>
          <w:szCs w:val="24"/>
        </w:rPr>
        <w:t>This course will focus on preparing students to become college and career ready in Reading, Writing, Speaking, Listening, and Language</w:t>
      </w:r>
      <w:r w:rsidR="0049532E">
        <w:rPr>
          <w:rFonts w:eastAsia="Calibri" w:cs="Times New Roman"/>
          <w:sz w:val="24"/>
          <w:szCs w:val="24"/>
        </w:rPr>
        <w:t>.  By utilizing the English Language Arts Georgia Standards of Excellence</w:t>
      </w:r>
      <w:r>
        <w:rPr>
          <w:rFonts w:eastAsia="Calibri" w:cs="Times New Roman"/>
          <w:sz w:val="24"/>
          <w:szCs w:val="24"/>
        </w:rPr>
        <w:t xml:space="preserve"> we will rea</w:t>
      </w:r>
      <w:r w:rsidR="0049532E">
        <w:rPr>
          <w:rFonts w:eastAsia="Calibri" w:cs="Times New Roman"/>
          <w:sz w:val="24"/>
          <w:szCs w:val="24"/>
        </w:rPr>
        <w:t xml:space="preserve">d, write, think critically, </w:t>
      </w:r>
      <w:r>
        <w:rPr>
          <w:rFonts w:eastAsia="Calibri" w:cs="Times New Roman"/>
          <w:sz w:val="24"/>
          <w:szCs w:val="24"/>
        </w:rPr>
        <w:t xml:space="preserve">speak, and listen every day in class.  This framework will allow for the students to demonstrate independence, build strong content knowledge, </w:t>
      </w:r>
      <w:r w:rsidR="001974EF">
        <w:rPr>
          <w:rFonts w:eastAsia="Calibri" w:cs="Times New Roman"/>
          <w:sz w:val="24"/>
          <w:szCs w:val="24"/>
        </w:rPr>
        <w:t>and build</w:t>
      </w:r>
      <w:r>
        <w:rPr>
          <w:rFonts w:eastAsia="Calibri" w:cs="Times New Roman"/>
          <w:sz w:val="24"/>
          <w:szCs w:val="24"/>
        </w:rPr>
        <w:t xml:space="preserve"> strong reading comprehension skil</w:t>
      </w:r>
      <w:r w:rsidR="001974EF">
        <w:rPr>
          <w:rFonts w:eastAsia="Calibri" w:cs="Times New Roman"/>
          <w:sz w:val="24"/>
          <w:szCs w:val="24"/>
        </w:rPr>
        <w:t>ls.  This course will have a strong focus on writing and grammar as well.  Additionally, this course will focus on the use of technology and digital media.</w:t>
      </w:r>
    </w:p>
    <w:p w:rsidR="00FE7367" w:rsidRPr="00FE7367" w:rsidRDefault="00FE7367" w:rsidP="00FE7367">
      <w:pPr>
        <w:spacing w:after="0" w:line="240" w:lineRule="auto"/>
        <w:rPr>
          <w:rFonts w:eastAsia="Times New Roman" w:cs="Times New Roman"/>
          <w:sz w:val="24"/>
          <w:szCs w:val="24"/>
        </w:rPr>
      </w:pPr>
    </w:p>
    <w:p w:rsidR="001974EF" w:rsidRPr="001974EF" w:rsidRDefault="001974EF" w:rsidP="001974EF">
      <w:pPr>
        <w:pStyle w:val="ListParagraph"/>
        <w:spacing w:before="0" w:beforeAutospacing="0" w:after="0" w:afterAutospacing="0"/>
        <w:ind w:left="720"/>
        <w:rPr>
          <w:rFonts w:asciiTheme="minorHAnsi" w:eastAsia="Calibri" w:hAnsiTheme="minorHAnsi"/>
        </w:rPr>
      </w:pPr>
      <w:r w:rsidRPr="001974EF">
        <w:rPr>
          <w:rFonts w:asciiTheme="minorHAnsi" w:eastAsia="Calibri" w:hAnsiTheme="minorHAnsi"/>
          <w:b/>
        </w:rPr>
        <w:t>Grammar:</w:t>
      </w:r>
      <w:r>
        <w:rPr>
          <w:rFonts w:asciiTheme="minorHAnsi" w:eastAsia="Calibri" w:hAnsiTheme="minorHAnsi"/>
        </w:rPr>
        <w:t xml:space="preserve">  </w:t>
      </w:r>
      <w:r w:rsidRPr="001974EF">
        <w:rPr>
          <w:rFonts w:asciiTheme="minorHAnsi" w:eastAsia="Calibri" w:hAnsiTheme="minorHAnsi"/>
        </w:rPr>
        <w:t>punctuation, pronoun usage and agreement, subject-verb agreement, phrases and clauses</w:t>
      </w:r>
    </w:p>
    <w:p w:rsidR="001974EF" w:rsidRPr="001974EF" w:rsidRDefault="001974EF" w:rsidP="001974EF">
      <w:pPr>
        <w:pStyle w:val="ListParagraph"/>
        <w:spacing w:before="0" w:beforeAutospacing="0" w:after="0" w:afterAutospacing="0"/>
        <w:ind w:left="720"/>
        <w:rPr>
          <w:rFonts w:asciiTheme="minorHAnsi" w:hAnsiTheme="minorHAnsi"/>
        </w:rPr>
      </w:pPr>
      <w:r w:rsidRPr="001974EF">
        <w:rPr>
          <w:rFonts w:asciiTheme="minorHAnsi" w:eastAsia="Calibri" w:hAnsiTheme="minorHAnsi"/>
          <w:b/>
        </w:rPr>
        <w:t>Literature:</w:t>
      </w:r>
      <w:r w:rsidRPr="001974EF">
        <w:rPr>
          <w:rFonts w:asciiTheme="minorHAnsi" w:eastAsia="Calibri" w:hAnsiTheme="minorHAnsi"/>
        </w:rPr>
        <w:t xml:space="preserve">  </w:t>
      </w:r>
      <w:r w:rsidR="00FF0548">
        <w:rPr>
          <w:rFonts w:asciiTheme="minorHAnsi" w:hAnsiTheme="minorHAnsi"/>
        </w:rPr>
        <w:t>Balanced approach to literature using modeling, cooperative, and independent work models.</w:t>
      </w:r>
    </w:p>
    <w:p w:rsidR="001974EF" w:rsidRPr="001974EF" w:rsidRDefault="001974EF" w:rsidP="001974EF">
      <w:pPr>
        <w:pStyle w:val="ListParagraph"/>
        <w:spacing w:before="0" w:beforeAutospacing="0" w:after="0" w:afterAutospacing="0"/>
        <w:ind w:left="720"/>
        <w:rPr>
          <w:rFonts w:asciiTheme="minorHAnsi" w:hAnsiTheme="minorHAnsi"/>
        </w:rPr>
      </w:pPr>
      <w:r w:rsidRPr="001974EF">
        <w:rPr>
          <w:rFonts w:asciiTheme="minorHAnsi" w:hAnsiTheme="minorHAnsi"/>
          <w:i/>
        </w:rPr>
        <w:t xml:space="preserve"> </w:t>
      </w:r>
      <w:r w:rsidRPr="001974EF">
        <w:rPr>
          <w:rFonts w:asciiTheme="minorHAnsi" w:hAnsiTheme="minorHAnsi"/>
        </w:rPr>
        <w:t>Selections of sho</w:t>
      </w:r>
      <w:r>
        <w:rPr>
          <w:rFonts w:asciiTheme="minorHAnsi" w:hAnsiTheme="minorHAnsi"/>
        </w:rPr>
        <w:t>rt stories</w:t>
      </w:r>
      <w:r w:rsidR="0049532E">
        <w:rPr>
          <w:rFonts w:asciiTheme="minorHAnsi" w:hAnsiTheme="minorHAnsi"/>
        </w:rPr>
        <w:t>, poetry, and informational text</w:t>
      </w:r>
      <w:r w:rsidRPr="001974EF">
        <w:rPr>
          <w:rFonts w:asciiTheme="minorHAnsi" w:hAnsiTheme="minorHAnsi"/>
        </w:rPr>
        <w:t>.</w:t>
      </w:r>
    </w:p>
    <w:p w:rsidR="001974EF" w:rsidRPr="001974EF" w:rsidRDefault="001974EF" w:rsidP="001974EF">
      <w:pPr>
        <w:pStyle w:val="ListParagraph"/>
        <w:spacing w:before="0" w:beforeAutospacing="0" w:after="0" w:afterAutospacing="0"/>
        <w:ind w:left="720"/>
        <w:rPr>
          <w:rFonts w:asciiTheme="minorHAnsi" w:eastAsia="Calibri" w:hAnsiTheme="minorHAnsi"/>
        </w:rPr>
      </w:pPr>
      <w:r w:rsidRPr="001974EF">
        <w:rPr>
          <w:rFonts w:asciiTheme="minorHAnsi" w:eastAsia="Calibri" w:hAnsiTheme="minorHAnsi"/>
          <w:b/>
        </w:rPr>
        <w:t>Composition:</w:t>
      </w:r>
      <w:r w:rsidRPr="001974EF">
        <w:rPr>
          <w:rFonts w:asciiTheme="minorHAnsi" w:eastAsia="Calibri" w:hAnsiTheme="minorHAnsi"/>
        </w:rPr>
        <w:t xml:space="preserve"> Development of the writing process with emphasis on </w:t>
      </w:r>
      <w:r>
        <w:rPr>
          <w:rFonts w:asciiTheme="minorHAnsi" w:eastAsia="Calibri" w:hAnsiTheme="minorHAnsi"/>
        </w:rPr>
        <w:t xml:space="preserve">assertion, evidence, and evaluation including: </w:t>
      </w:r>
      <w:r w:rsidRPr="001974EF">
        <w:rPr>
          <w:rFonts w:asciiTheme="minorHAnsi" w:eastAsia="Calibri" w:hAnsiTheme="minorHAnsi"/>
        </w:rPr>
        <w:t>development of composition</w:t>
      </w:r>
      <w:r>
        <w:rPr>
          <w:rFonts w:asciiTheme="minorHAnsi" w:eastAsia="Calibri" w:hAnsiTheme="minorHAnsi"/>
        </w:rPr>
        <w:t xml:space="preserve"> related to literary analysis, </w:t>
      </w:r>
      <w:r w:rsidRPr="001974EF">
        <w:rPr>
          <w:rFonts w:asciiTheme="minorHAnsi" w:eastAsia="Calibri" w:hAnsiTheme="minorHAnsi"/>
        </w:rPr>
        <w:t>using and in</w:t>
      </w:r>
      <w:r>
        <w:rPr>
          <w:rFonts w:asciiTheme="minorHAnsi" w:eastAsia="Calibri" w:hAnsiTheme="minorHAnsi"/>
        </w:rPr>
        <w:t xml:space="preserve">corporating effective argumentative techniques, and </w:t>
      </w:r>
      <w:r w:rsidRPr="001974EF">
        <w:rPr>
          <w:rFonts w:asciiTheme="minorHAnsi" w:eastAsia="Calibri" w:hAnsiTheme="minorHAnsi"/>
        </w:rPr>
        <w:t xml:space="preserve">understanding the research process. </w:t>
      </w:r>
    </w:p>
    <w:p w:rsidR="001974EF" w:rsidRPr="001974EF" w:rsidRDefault="001974EF" w:rsidP="001974EF">
      <w:pPr>
        <w:pStyle w:val="ListParagraph"/>
        <w:spacing w:before="0" w:beforeAutospacing="0" w:after="0" w:afterAutospacing="0"/>
        <w:ind w:left="720"/>
        <w:rPr>
          <w:rFonts w:asciiTheme="minorHAnsi" w:hAnsiTheme="minorHAnsi"/>
        </w:rPr>
      </w:pPr>
      <w:r w:rsidRPr="001974EF">
        <w:rPr>
          <w:rFonts w:asciiTheme="minorHAnsi" w:eastAsia="Calibri" w:hAnsiTheme="minorHAnsi"/>
          <w:b/>
        </w:rPr>
        <w:t>Vocabulary:</w:t>
      </w:r>
      <w:r w:rsidRPr="001974EF">
        <w:rPr>
          <w:rFonts w:asciiTheme="minorHAnsi" w:eastAsia="Calibri" w:hAnsiTheme="minorHAnsi"/>
        </w:rPr>
        <w:t xml:space="preserve">  Selected vocabulary</w:t>
      </w:r>
      <w:r>
        <w:rPr>
          <w:rFonts w:asciiTheme="minorHAnsi" w:eastAsia="Calibri" w:hAnsiTheme="minorHAnsi"/>
        </w:rPr>
        <w:t xml:space="preserve"> and word roots</w:t>
      </w:r>
      <w:r w:rsidRPr="001974EF">
        <w:rPr>
          <w:rFonts w:asciiTheme="minorHAnsi" w:eastAsia="Calibri" w:hAnsiTheme="minorHAnsi"/>
        </w:rPr>
        <w:t xml:space="preserve"> appropriate for ninth grade.</w:t>
      </w:r>
    </w:p>
    <w:p w:rsidR="001974EF" w:rsidRDefault="001974EF" w:rsidP="001974EF">
      <w:pPr>
        <w:pStyle w:val="ListParagraph"/>
        <w:spacing w:before="0" w:beforeAutospacing="0" w:after="0" w:afterAutospacing="0"/>
        <w:ind w:left="720"/>
        <w:rPr>
          <w:rFonts w:asciiTheme="minorHAnsi" w:eastAsia="Calibri" w:hAnsiTheme="minorHAnsi"/>
        </w:rPr>
      </w:pPr>
      <w:r w:rsidRPr="001974EF">
        <w:rPr>
          <w:rFonts w:asciiTheme="minorHAnsi" w:eastAsia="Calibri" w:hAnsiTheme="minorHAnsi"/>
          <w:b/>
        </w:rPr>
        <w:t>Projects:</w:t>
      </w:r>
      <w:r>
        <w:rPr>
          <w:rFonts w:asciiTheme="minorHAnsi" w:eastAsia="Calibri" w:hAnsiTheme="minorHAnsi"/>
        </w:rPr>
        <w:t xml:space="preserve">  Project based learning</w:t>
      </w:r>
      <w:r w:rsidRPr="001974EF">
        <w:rPr>
          <w:rFonts w:asciiTheme="minorHAnsi" w:eastAsia="Calibri" w:hAnsiTheme="minorHAnsi"/>
        </w:rPr>
        <w:t xml:space="preserve"> will be assigned with most units of study.</w:t>
      </w:r>
    </w:p>
    <w:p w:rsidR="00751D01" w:rsidRDefault="00751D01" w:rsidP="001974EF">
      <w:pPr>
        <w:pStyle w:val="ListParagraph"/>
        <w:spacing w:before="0" w:beforeAutospacing="0" w:after="0" w:afterAutospacing="0"/>
        <w:ind w:left="720"/>
        <w:rPr>
          <w:rFonts w:asciiTheme="minorHAnsi" w:eastAsia="Calibri" w:hAnsiTheme="minorHAnsi"/>
        </w:rPr>
      </w:pPr>
    </w:p>
    <w:p w:rsidR="00751D01" w:rsidRPr="00F54402" w:rsidRDefault="0049532E" w:rsidP="00751D01">
      <w:pPr>
        <w:spacing w:after="0" w:line="240" w:lineRule="auto"/>
        <w:jc w:val="both"/>
        <w:rPr>
          <w:rFonts w:eastAsia="Times New Roman" w:cs="Times New Roman"/>
          <w:b/>
          <w:sz w:val="24"/>
          <w:szCs w:val="24"/>
          <w:u w:val="single"/>
        </w:rPr>
      </w:pPr>
      <w:r>
        <w:rPr>
          <w:rFonts w:eastAsia="Times New Roman" w:cs="Times New Roman"/>
          <w:b/>
          <w:sz w:val="24"/>
          <w:szCs w:val="24"/>
          <w:u w:val="single"/>
        </w:rPr>
        <w:t>Major Units of Study</w:t>
      </w:r>
    </w:p>
    <w:p w:rsidR="00751D01" w:rsidRPr="003E4DA7" w:rsidRDefault="00751D01" w:rsidP="00751D01">
      <w:pPr>
        <w:spacing w:after="0" w:line="240" w:lineRule="auto"/>
        <w:jc w:val="both"/>
        <w:rPr>
          <w:rFonts w:eastAsia="Times New Roman" w:cs="Times New Roman"/>
          <w:sz w:val="24"/>
          <w:szCs w:val="24"/>
        </w:rPr>
      </w:pPr>
    </w:p>
    <w:tbl>
      <w:tblPr>
        <w:tblStyle w:val="TableGrid"/>
        <w:tblW w:w="10306" w:type="dxa"/>
        <w:tblLook w:val="04A0" w:firstRow="1" w:lastRow="0" w:firstColumn="1" w:lastColumn="0" w:noHBand="0" w:noVBand="1"/>
      </w:tblPr>
      <w:tblGrid>
        <w:gridCol w:w="807"/>
        <w:gridCol w:w="1258"/>
        <w:gridCol w:w="2531"/>
        <w:gridCol w:w="5710"/>
      </w:tblGrid>
      <w:tr w:rsidR="00751D01" w:rsidRPr="003E4DA7" w:rsidTr="006736F8">
        <w:tc>
          <w:tcPr>
            <w:tcW w:w="807" w:type="dxa"/>
          </w:tcPr>
          <w:p w:rsidR="00751D01" w:rsidRPr="003E4DA7" w:rsidRDefault="00751D01" w:rsidP="00A92710">
            <w:pPr>
              <w:jc w:val="center"/>
              <w:rPr>
                <w:rFonts w:eastAsia="Times New Roman" w:cs="Times New Roman"/>
                <w:b/>
                <w:sz w:val="24"/>
                <w:szCs w:val="24"/>
              </w:rPr>
            </w:pPr>
            <w:r w:rsidRPr="003E4DA7">
              <w:rPr>
                <w:rFonts w:eastAsia="Times New Roman" w:cs="Times New Roman"/>
                <w:b/>
                <w:sz w:val="24"/>
                <w:szCs w:val="24"/>
              </w:rPr>
              <w:t>UNIT</w:t>
            </w:r>
          </w:p>
        </w:tc>
        <w:tc>
          <w:tcPr>
            <w:tcW w:w="1258" w:type="dxa"/>
          </w:tcPr>
          <w:p w:rsidR="00751D01" w:rsidRPr="003E4DA7" w:rsidRDefault="00751D01" w:rsidP="00A92710">
            <w:pPr>
              <w:jc w:val="center"/>
              <w:rPr>
                <w:rFonts w:eastAsia="Times New Roman" w:cs="Times New Roman"/>
                <w:b/>
                <w:sz w:val="24"/>
                <w:szCs w:val="24"/>
              </w:rPr>
            </w:pPr>
            <w:r w:rsidRPr="003E4DA7">
              <w:rPr>
                <w:rFonts w:eastAsia="Times New Roman" w:cs="Times New Roman"/>
                <w:b/>
                <w:sz w:val="24"/>
                <w:szCs w:val="24"/>
              </w:rPr>
              <w:t>SEMESTER</w:t>
            </w:r>
          </w:p>
        </w:tc>
        <w:tc>
          <w:tcPr>
            <w:tcW w:w="2531" w:type="dxa"/>
          </w:tcPr>
          <w:p w:rsidR="00751D01" w:rsidRPr="003E4DA7" w:rsidRDefault="00751D01" w:rsidP="00A92710">
            <w:pPr>
              <w:jc w:val="center"/>
              <w:rPr>
                <w:rFonts w:eastAsia="Times New Roman" w:cs="Times New Roman"/>
                <w:b/>
                <w:sz w:val="24"/>
                <w:szCs w:val="24"/>
              </w:rPr>
            </w:pPr>
            <w:r w:rsidRPr="003E4DA7">
              <w:rPr>
                <w:rFonts w:eastAsia="Times New Roman" w:cs="Times New Roman"/>
                <w:b/>
                <w:sz w:val="24"/>
                <w:szCs w:val="24"/>
              </w:rPr>
              <w:t>TOPIC</w:t>
            </w:r>
          </w:p>
        </w:tc>
        <w:tc>
          <w:tcPr>
            <w:tcW w:w="5710" w:type="dxa"/>
          </w:tcPr>
          <w:p w:rsidR="00751D01" w:rsidRPr="003E4DA7" w:rsidRDefault="006736F8" w:rsidP="00A92710">
            <w:pPr>
              <w:jc w:val="center"/>
              <w:rPr>
                <w:rFonts w:eastAsia="Times New Roman" w:cs="Times New Roman"/>
                <w:b/>
                <w:sz w:val="24"/>
                <w:szCs w:val="24"/>
              </w:rPr>
            </w:pPr>
            <w:r>
              <w:rPr>
                <w:rFonts w:eastAsia="Times New Roman" w:cs="Times New Roman"/>
                <w:b/>
                <w:sz w:val="24"/>
                <w:szCs w:val="24"/>
              </w:rPr>
              <w:t>EXTENDED TEXTS</w:t>
            </w:r>
          </w:p>
        </w:tc>
      </w:tr>
      <w:tr w:rsidR="00751D01" w:rsidRPr="003E4DA7" w:rsidTr="006736F8">
        <w:tc>
          <w:tcPr>
            <w:tcW w:w="807" w:type="dxa"/>
          </w:tcPr>
          <w:p w:rsidR="00751D01" w:rsidRPr="003E4DA7" w:rsidRDefault="00751D01" w:rsidP="00A92710">
            <w:pPr>
              <w:jc w:val="both"/>
              <w:rPr>
                <w:rFonts w:eastAsia="Times New Roman" w:cs="Times New Roman"/>
                <w:sz w:val="24"/>
                <w:szCs w:val="24"/>
              </w:rPr>
            </w:pPr>
            <w:r w:rsidRPr="003E4DA7">
              <w:rPr>
                <w:rFonts w:eastAsia="Times New Roman" w:cs="Times New Roman"/>
                <w:sz w:val="24"/>
                <w:szCs w:val="24"/>
              </w:rPr>
              <w:t>1</w:t>
            </w:r>
          </w:p>
        </w:tc>
        <w:tc>
          <w:tcPr>
            <w:tcW w:w="1258" w:type="dxa"/>
          </w:tcPr>
          <w:p w:rsidR="00751D01" w:rsidRPr="003E4DA7" w:rsidRDefault="00751D01" w:rsidP="00A92710">
            <w:pPr>
              <w:jc w:val="both"/>
              <w:rPr>
                <w:rFonts w:eastAsia="Times New Roman" w:cs="Times New Roman"/>
                <w:sz w:val="24"/>
                <w:szCs w:val="24"/>
              </w:rPr>
            </w:pPr>
            <w:r w:rsidRPr="003E4DA7">
              <w:rPr>
                <w:rFonts w:eastAsia="Times New Roman" w:cs="Times New Roman"/>
                <w:sz w:val="24"/>
                <w:szCs w:val="24"/>
              </w:rPr>
              <w:t>1</w:t>
            </w:r>
          </w:p>
        </w:tc>
        <w:tc>
          <w:tcPr>
            <w:tcW w:w="2531" w:type="dxa"/>
          </w:tcPr>
          <w:p w:rsidR="00751D01" w:rsidRPr="003E4DA7" w:rsidRDefault="006736F8" w:rsidP="00A92710">
            <w:pPr>
              <w:jc w:val="both"/>
              <w:rPr>
                <w:rFonts w:eastAsia="Times New Roman" w:cs="Times New Roman"/>
                <w:sz w:val="24"/>
                <w:szCs w:val="24"/>
              </w:rPr>
            </w:pPr>
            <w:r>
              <w:rPr>
                <w:rFonts w:eastAsia="Times New Roman" w:cs="Times New Roman"/>
                <w:sz w:val="24"/>
                <w:szCs w:val="24"/>
              </w:rPr>
              <w:t>The Hero’s Journey</w:t>
            </w:r>
          </w:p>
        </w:tc>
        <w:tc>
          <w:tcPr>
            <w:tcW w:w="5710" w:type="dxa"/>
          </w:tcPr>
          <w:p w:rsidR="00751D01" w:rsidRPr="003E4DA7" w:rsidRDefault="0049532E" w:rsidP="006736F8">
            <w:pPr>
              <w:jc w:val="both"/>
              <w:rPr>
                <w:rFonts w:eastAsia="Times New Roman" w:cs="Times New Roman"/>
                <w:sz w:val="24"/>
                <w:szCs w:val="24"/>
              </w:rPr>
            </w:pPr>
            <w:r>
              <w:rPr>
                <w:rFonts w:eastAsia="Times New Roman" w:cs="Times New Roman"/>
                <w:i/>
                <w:sz w:val="24"/>
                <w:szCs w:val="24"/>
              </w:rPr>
              <w:t>The Odyssey by Homer</w:t>
            </w:r>
          </w:p>
        </w:tc>
      </w:tr>
      <w:tr w:rsidR="00751D01" w:rsidRPr="003E4DA7" w:rsidTr="006736F8">
        <w:tc>
          <w:tcPr>
            <w:tcW w:w="807" w:type="dxa"/>
          </w:tcPr>
          <w:p w:rsidR="00751D01" w:rsidRPr="003E4DA7" w:rsidRDefault="00751D01" w:rsidP="00A92710">
            <w:pPr>
              <w:jc w:val="both"/>
              <w:rPr>
                <w:rFonts w:eastAsia="Times New Roman" w:cs="Times New Roman"/>
                <w:sz w:val="24"/>
                <w:szCs w:val="24"/>
              </w:rPr>
            </w:pPr>
            <w:r w:rsidRPr="003E4DA7">
              <w:rPr>
                <w:rFonts w:eastAsia="Times New Roman" w:cs="Times New Roman"/>
                <w:sz w:val="24"/>
                <w:szCs w:val="24"/>
              </w:rPr>
              <w:t>2</w:t>
            </w:r>
          </w:p>
        </w:tc>
        <w:tc>
          <w:tcPr>
            <w:tcW w:w="1258" w:type="dxa"/>
          </w:tcPr>
          <w:p w:rsidR="00751D01" w:rsidRPr="003E4DA7" w:rsidRDefault="0049532E" w:rsidP="00A92710">
            <w:pPr>
              <w:jc w:val="both"/>
              <w:rPr>
                <w:rFonts w:eastAsia="Times New Roman" w:cs="Times New Roman"/>
                <w:sz w:val="24"/>
                <w:szCs w:val="24"/>
              </w:rPr>
            </w:pPr>
            <w:r>
              <w:rPr>
                <w:rFonts w:eastAsia="Times New Roman" w:cs="Times New Roman"/>
                <w:sz w:val="24"/>
                <w:szCs w:val="24"/>
              </w:rPr>
              <w:t>1</w:t>
            </w:r>
          </w:p>
        </w:tc>
        <w:tc>
          <w:tcPr>
            <w:tcW w:w="2531" w:type="dxa"/>
          </w:tcPr>
          <w:p w:rsidR="00751D01" w:rsidRPr="003E4DA7" w:rsidRDefault="006736F8" w:rsidP="00A92710">
            <w:pPr>
              <w:jc w:val="both"/>
              <w:rPr>
                <w:rFonts w:eastAsia="Times New Roman" w:cs="Times New Roman"/>
                <w:sz w:val="24"/>
                <w:szCs w:val="24"/>
              </w:rPr>
            </w:pPr>
            <w:r>
              <w:rPr>
                <w:rFonts w:eastAsia="Times New Roman" w:cs="Times New Roman"/>
                <w:sz w:val="24"/>
                <w:szCs w:val="24"/>
              </w:rPr>
              <w:t>Defining Courage</w:t>
            </w:r>
          </w:p>
        </w:tc>
        <w:tc>
          <w:tcPr>
            <w:tcW w:w="5710" w:type="dxa"/>
          </w:tcPr>
          <w:p w:rsidR="00751D01" w:rsidRPr="003E4DA7" w:rsidRDefault="006736F8" w:rsidP="00A92710">
            <w:pPr>
              <w:jc w:val="both"/>
              <w:rPr>
                <w:rFonts w:eastAsia="Times New Roman" w:cs="Times New Roman"/>
                <w:sz w:val="24"/>
                <w:szCs w:val="24"/>
              </w:rPr>
            </w:pPr>
            <w:r>
              <w:rPr>
                <w:rFonts w:eastAsia="Times New Roman" w:cs="Times New Roman"/>
                <w:i/>
                <w:sz w:val="24"/>
                <w:szCs w:val="24"/>
              </w:rPr>
              <w:t>The Narrative of the Life of Frederick Douglass</w:t>
            </w:r>
            <w:r w:rsidR="0049532E">
              <w:rPr>
                <w:rFonts w:eastAsia="Times New Roman" w:cs="Times New Roman"/>
                <w:i/>
                <w:sz w:val="24"/>
                <w:szCs w:val="24"/>
              </w:rPr>
              <w:t xml:space="preserve"> by Frederick Douglass</w:t>
            </w:r>
          </w:p>
        </w:tc>
      </w:tr>
      <w:tr w:rsidR="00751D01" w:rsidRPr="003E4DA7" w:rsidTr="006736F8">
        <w:tc>
          <w:tcPr>
            <w:tcW w:w="807" w:type="dxa"/>
          </w:tcPr>
          <w:p w:rsidR="00751D01" w:rsidRPr="003E4DA7" w:rsidRDefault="00751D01" w:rsidP="00A92710">
            <w:pPr>
              <w:jc w:val="both"/>
              <w:rPr>
                <w:rFonts w:eastAsia="Times New Roman" w:cs="Times New Roman"/>
                <w:sz w:val="24"/>
                <w:szCs w:val="24"/>
              </w:rPr>
            </w:pPr>
            <w:r w:rsidRPr="003E4DA7">
              <w:rPr>
                <w:rFonts w:eastAsia="Times New Roman" w:cs="Times New Roman"/>
                <w:sz w:val="24"/>
                <w:szCs w:val="24"/>
              </w:rPr>
              <w:t>3</w:t>
            </w:r>
          </w:p>
        </w:tc>
        <w:tc>
          <w:tcPr>
            <w:tcW w:w="1258" w:type="dxa"/>
          </w:tcPr>
          <w:p w:rsidR="00751D01" w:rsidRPr="003E4DA7" w:rsidRDefault="0049532E" w:rsidP="00A92710">
            <w:pPr>
              <w:jc w:val="both"/>
              <w:rPr>
                <w:rFonts w:eastAsia="Times New Roman" w:cs="Times New Roman"/>
                <w:sz w:val="24"/>
                <w:szCs w:val="24"/>
              </w:rPr>
            </w:pPr>
            <w:r>
              <w:rPr>
                <w:rFonts w:eastAsia="Times New Roman" w:cs="Times New Roman"/>
                <w:sz w:val="24"/>
                <w:szCs w:val="24"/>
              </w:rPr>
              <w:t>2</w:t>
            </w:r>
          </w:p>
        </w:tc>
        <w:tc>
          <w:tcPr>
            <w:tcW w:w="2531" w:type="dxa"/>
          </w:tcPr>
          <w:p w:rsidR="00751D01" w:rsidRPr="003E4DA7" w:rsidRDefault="006736F8" w:rsidP="00A92710">
            <w:pPr>
              <w:jc w:val="both"/>
              <w:rPr>
                <w:rFonts w:eastAsia="Times New Roman" w:cs="Times New Roman"/>
                <w:sz w:val="24"/>
                <w:szCs w:val="24"/>
              </w:rPr>
            </w:pPr>
            <w:r>
              <w:rPr>
                <w:rFonts w:eastAsia="Times New Roman" w:cs="Times New Roman"/>
                <w:sz w:val="24"/>
                <w:szCs w:val="24"/>
              </w:rPr>
              <w:t>Paradoxes of Life and Literature</w:t>
            </w:r>
          </w:p>
        </w:tc>
        <w:tc>
          <w:tcPr>
            <w:tcW w:w="5710" w:type="dxa"/>
          </w:tcPr>
          <w:p w:rsidR="00751D01" w:rsidRPr="003E4DA7" w:rsidRDefault="00751D01" w:rsidP="00A92710">
            <w:pPr>
              <w:jc w:val="both"/>
              <w:rPr>
                <w:rFonts w:eastAsia="Times New Roman" w:cs="Times New Roman"/>
                <w:sz w:val="24"/>
                <w:szCs w:val="24"/>
              </w:rPr>
            </w:pPr>
            <w:r w:rsidRPr="003E4DA7">
              <w:rPr>
                <w:rFonts w:eastAsia="Times New Roman" w:cs="Times New Roman"/>
                <w:i/>
                <w:sz w:val="24"/>
                <w:szCs w:val="24"/>
              </w:rPr>
              <w:t>Romeo and Juliet</w:t>
            </w:r>
            <w:r w:rsidR="006736F8">
              <w:rPr>
                <w:rFonts w:eastAsia="Times New Roman" w:cs="Times New Roman"/>
                <w:sz w:val="24"/>
                <w:szCs w:val="24"/>
              </w:rPr>
              <w:t xml:space="preserve"> </w:t>
            </w:r>
            <w:r w:rsidR="0049532E" w:rsidRPr="0049532E">
              <w:rPr>
                <w:rFonts w:eastAsia="Times New Roman" w:cs="Times New Roman"/>
                <w:i/>
                <w:sz w:val="24"/>
                <w:szCs w:val="24"/>
              </w:rPr>
              <w:t>by William Shakespeare</w:t>
            </w:r>
          </w:p>
        </w:tc>
      </w:tr>
      <w:tr w:rsidR="00751D01" w:rsidRPr="003E4DA7" w:rsidTr="006736F8">
        <w:tc>
          <w:tcPr>
            <w:tcW w:w="807" w:type="dxa"/>
          </w:tcPr>
          <w:p w:rsidR="00751D01" w:rsidRPr="003E4DA7" w:rsidRDefault="00751D01" w:rsidP="00A92710">
            <w:pPr>
              <w:jc w:val="both"/>
              <w:rPr>
                <w:rFonts w:eastAsia="Times New Roman" w:cs="Times New Roman"/>
                <w:sz w:val="24"/>
                <w:szCs w:val="24"/>
              </w:rPr>
            </w:pPr>
            <w:r w:rsidRPr="003E4DA7">
              <w:rPr>
                <w:rFonts w:eastAsia="Times New Roman" w:cs="Times New Roman"/>
                <w:sz w:val="24"/>
                <w:szCs w:val="24"/>
              </w:rPr>
              <w:lastRenderedPageBreak/>
              <w:t>4</w:t>
            </w:r>
          </w:p>
        </w:tc>
        <w:tc>
          <w:tcPr>
            <w:tcW w:w="1258" w:type="dxa"/>
          </w:tcPr>
          <w:p w:rsidR="00751D01" w:rsidRPr="003E4DA7" w:rsidRDefault="00751D01" w:rsidP="00A92710">
            <w:pPr>
              <w:jc w:val="both"/>
              <w:rPr>
                <w:rFonts w:eastAsia="Times New Roman" w:cs="Times New Roman"/>
                <w:sz w:val="24"/>
                <w:szCs w:val="24"/>
              </w:rPr>
            </w:pPr>
            <w:r w:rsidRPr="003E4DA7">
              <w:rPr>
                <w:rFonts w:eastAsia="Times New Roman" w:cs="Times New Roman"/>
                <w:sz w:val="24"/>
                <w:szCs w:val="24"/>
              </w:rPr>
              <w:t>2</w:t>
            </w:r>
          </w:p>
        </w:tc>
        <w:tc>
          <w:tcPr>
            <w:tcW w:w="2531" w:type="dxa"/>
          </w:tcPr>
          <w:p w:rsidR="00751D01" w:rsidRPr="003E4DA7" w:rsidRDefault="0049532E" w:rsidP="00A92710">
            <w:pPr>
              <w:jc w:val="both"/>
              <w:rPr>
                <w:rFonts w:eastAsia="Times New Roman" w:cs="Times New Roman"/>
                <w:sz w:val="24"/>
                <w:szCs w:val="24"/>
              </w:rPr>
            </w:pPr>
            <w:r>
              <w:rPr>
                <w:rFonts w:eastAsia="Times New Roman" w:cs="Times New Roman"/>
                <w:sz w:val="24"/>
                <w:szCs w:val="24"/>
              </w:rPr>
              <w:t>Biographical Approach to Literature/Comparing Multiple Works by One Author</w:t>
            </w:r>
          </w:p>
        </w:tc>
        <w:tc>
          <w:tcPr>
            <w:tcW w:w="5710" w:type="dxa"/>
          </w:tcPr>
          <w:p w:rsidR="00751D01" w:rsidRPr="0049532E" w:rsidRDefault="0049532E" w:rsidP="00A92710">
            <w:pPr>
              <w:jc w:val="both"/>
              <w:rPr>
                <w:rFonts w:eastAsia="Times New Roman" w:cs="Times New Roman"/>
                <w:i/>
                <w:sz w:val="24"/>
                <w:szCs w:val="24"/>
              </w:rPr>
            </w:pPr>
            <w:r w:rsidRPr="0049532E">
              <w:rPr>
                <w:rFonts w:eastAsia="Times New Roman" w:cs="Times New Roman"/>
                <w:i/>
                <w:sz w:val="24"/>
                <w:szCs w:val="24"/>
              </w:rPr>
              <w:t>I Know Why the Caged Bird Sings by Maya Angelou</w:t>
            </w:r>
          </w:p>
        </w:tc>
      </w:tr>
    </w:tbl>
    <w:p w:rsidR="00751D01" w:rsidRDefault="00751D01" w:rsidP="00751D01">
      <w:pPr>
        <w:spacing w:after="0" w:line="240" w:lineRule="auto"/>
        <w:jc w:val="center"/>
        <w:rPr>
          <w:rFonts w:eastAsia="Times New Roman" w:cs="Times New Roman"/>
          <w:sz w:val="24"/>
          <w:szCs w:val="24"/>
        </w:rPr>
      </w:pPr>
    </w:p>
    <w:p w:rsidR="003E4DA7" w:rsidRDefault="003E4DA7" w:rsidP="00751D01">
      <w:pPr>
        <w:spacing w:after="0" w:line="240" w:lineRule="auto"/>
        <w:jc w:val="center"/>
        <w:rPr>
          <w:rFonts w:eastAsia="Times New Roman" w:cs="Times New Roman"/>
          <w:sz w:val="24"/>
          <w:szCs w:val="24"/>
        </w:rPr>
      </w:pPr>
    </w:p>
    <w:p w:rsidR="003E4DA7" w:rsidRPr="00F54402" w:rsidRDefault="003E4DA7" w:rsidP="003E4DA7">
      <w:pPr>
        <w:spacing w:after="0" w:line="240" w:lineRule="auto"/>
        <w:jc w:val="both"/>
        <w:rPr>
          <w:rFonts w:eastAsia="Times New Roman" w:cs="Times New Roman"/>
          <w:sz w:val="24"/>
          <w:szCs w:val="24"/>
          <w:u w:val="single"/>
        </w:rPr>
      </w:pPr>
      <w:r w:rsidRPr="00F54402">
        <w:rPr>
          <w:rFonts w:eastAsia="Times New Roman" w:cs="Times New Roman"/>
          <w:b/>
          <w:sz w:val="24"/>
          <w:szCs w:val="24"/>
          <w:u w:val="single"/>
        </w:rPr>
        <w:t>General Information</w:t>
      </w:r>
    </w:p>
    <w:p w:rsidR="003E4DA7" w:rsidRPr="003E4DA7" w:rsidRDefault="003E4DA7" w:rsidP="003E4DA7">
      <w:pPr>
        <w:numPr>
          <w:ilvl w:val="0"/>
          <w:numId w:val="1"/>
        </w:numPr>
        <w:spacing w:after="0" w:line="240" w:lineRule="auto"/>
        <w:rPr>
          <w:rFonts w:eastAsia="Times New Roman" w:cs="Times New Roman"/>
          <w:sz w:val="24"/>
          <w:szCs w:val="24"/>
        </w:rPr>
      </w:pPr>
      <w:r w:rsidRPr="003E4DA7">
        <w:rPr>
          <w:rFonts w:eastAsia="Times New Roman" w:cs="Times New Roman"/>
          <w:sz w:val="24"/>
          <w:szCs w:val="24"/>
        </w:rPr>
        <w:t xml:space="preserve">Please note that on-time class attendance is imperative for classroom success. However, emergencies and/or sickness may arise; hence, you have three days to request make-up work when you return. Please see me after school to receive makeup work or if you have questions. </w:t>
      </w:r>
      <w:r w:rsidRPr="003E4DA7">
        <w:rPr>
          <w:rFonts w:cs="Times New Roman"/>
          <w:b/>
          <w:sz w:val="24"/>
          <w:szCs w:val="24"/>
        </w:rPr>
        <w:t xml:space="preserve">NOTE:  If you make an appointment and do </w:t>
      </w:r>
      <w:r w:rsidR="00FF0548">
        <w:rPr>
          <w:rFonts w:cs="Times New Roman"/>
          <w:b/>
          <w:sz w:val="24"/>
          <w:szCs w:val="24"/>
        </w:rPr>
        <w:t>not show up, this will be noted in Infinite Campus</w:t>
      </w:r>
      <w:r w:rsidRPr="003E4DA7">
        <w:rPr>
          <w:rFonts w:cs="Times New Roman"/>
          <w:b/>
          <w:sz w:val="24"/>
          <w:szCs w:val="24"/>
        </w:rPr>
        <w:t>.</w:t>
      </w:r>
    </w:p>
    <w:p w:rsidR="003E4DA7" w:rsidRPr="003E4DA7" w:rsidRDefault="003E4DA7" w:rsidP="002E7421">
      <w:pPr>
        <w:spacing w:after="0" w:line="240" w:lineRule="auto"/>
        <w:rPr>
          <w:rFonts w:eastAsia="Times New Roman" w:cs="Times New Roman"/>
          <w:sz w:val="24"/>
          <w:szCs w:val="24"/>
        </w:rPr>
      </w:pPr>
    </w:p>
    <w:p w:rsidR="003E4DA7" w:rsidRPr="003E4DA7" w:rsidRDefault="003E4DA7" w:rsidP="003E4DA7">
      <w:pPr>
        <w:spacing w:after="0" w:line="240" w:lineRule="auto"/>
        <w:ind w:left="720"/>
        <w:rPr>
          <w:rFonts w:eastAsia="Times New Roman" w:cs="Times New Roman"/>
          <w:sz w:val="24"/>
          <w:szCs w:val="24"/>
        </w:rPr>
      </w:pPr>
    </w:p>
    <w:p w:rsidR="003E4DA7" w:rsidRDefault="003E4DA7" w:rsidP="003E4DA7">
      <w:pPr>
        <w:numPr>
          <w:ilvl w:val="0"/>
          <w:numId w:val="1"/>
        </w:numPr>
        <w:spacing w:after="0" w:line="240" w:lineRule="auto"/>
        <w:rPr>
          <w:rFonts w:eastAsia="Times New Roman" w:cs="Times New Roman"/>
          <w:sz w:val="24"/>
          <w:szCs w:val="24"/>
        </w:rPr>
      </w:pPr>
      <w:r w:rsidRPr="003E4DA7">
        <w:rPr>
          <w:rFonts w:eastAsia="Times New Roman" w:cs="Times New Roman"/>
          <w:sz w:val="24"/>
          <w:szCs w:val="24"/>
        </w:rPr>
        <w:t>We are teaching and learning under ne</w:t>
      </w:r>
      <w:r w:rsidR="00FF0548">
        <w:rPr>
          <w:rFonts w:eastAsia="Times New Roman" w:cs="Times New Roman"/>
          <w:sz w:val="24"/>
          <w:szCs w:val="24"/>
        </w:rPr>
        <w:t>w standards called the English Language Arts Georgia Standards of Excellence</w:t>
      </w:r>
      <w:r w:rsidRPr="003E4DA7">
        <w:rPr>
          <w:rFonts w:eastAsia="Times New Roman" w:cs="Times New Roman"/>
          <w:sz w:val="24"/>
          <w:szCs w:val="24"/>
        </w:rPr>
        <w:t>. These standards are much more rigorous than previo</w:t>
      </w:r>
      <w:r w:rsidR="00FF0548">
        <w:rPr>
          <w:rFonts w:eastAsia="Times New Roman" w:cs="Times New Roman"/>
          <w:sz w:val="24"/>
          <w:szCs w:val="24"/>
        </w:rPr>
        <w:t>us standards, and students will be exposed to complex text on a regular basis. Thus, the students will be required to read in the classroom as well as at home. Daily reading outside of the classroom will be monitored with a weekly reading log. Students are required to read at least 20 minutes per night. This will help with the students reading comprehension and fluency.</w:t>
      </w:r>
    </w:p>
    <w:p w:rsidR="003E4DA7" w:rsidRPr="003E4DA7" w:rsidRDefault="003E4DA7" w:rsidP="003E4DA7">
      <w:pPr>
        <w:pStyle w:val="ListParagraph"/>
        <w:spacing w:before="0" w:beforeAutospacing="0" w:after="0" w:afterAutospacing="0"/>
        <w:ind w:left="720"/>
        <w:rPr>
          <w:sz w:val="20"/>
          <w:szCs w:val="20"/>
        </w:rPr>
      </w:pPr>
    </w:p>
    <w:p w:rsidR="002E7421" w:rsidRDefault="002E7421" w:rsidP="003E4DA7">
      <w:pPr>
        <w:spacing w:after="0"/>
        <w:rPr>
          <w:rFonts w:eastAsia="Calibri"/>
          <w:sz w:val="24"/>
          <w:szCs w:val="24"/>
        </w:rPr>
      </w:pPr>
      <w:r>
        <w:rPr>
          <w:rFonts w:eastAsia="Calibri"/>
          <w:b/>
          <w:sz w:val="24"/>
          <w:szCs w:val="24"/>
          <w:u w:val="single"/>
        </w:rPr>
        <w:t xml:space="preserve">Atlanta Public Schools </w:t>
      </w:r>
      <w:r w:rsidR="003E4DA7" w:rsidRPr="00F54402">
        <w:rPr>
          <w:rFonts w:eastAsia="Calibri"/>
          <w:b/>
          <w:sz w:val="24"/>
          <w:szCs w:val="24"/>
          <w:u w:val="single"/>
        </w:rPr>
        <w:t>Grading Policy</w:t>
      </w:r>
      <w:r>
        <w:rPr>
          <w:rFonts w:eastAsia="Calibri"/>
          <w:sz w:val="24"/>
          <w:szCs w:val="24"/>
        </w:rPr>
        <w:t xml:space="preserve">  </w:t>
      </w:r>
    </w:p>
    <w:p w:rsidR="002E7421" w:rsidRDefault="002E7421" w:rsidP="002E7421">
      <w:pPr>
        <w:numPr>
          <w:ilvl w:val="0"/>
          <w:numId w:val="2"/>
        </w:numPr>
        <w:spacing w:before="100" w:beforeAutospacing="1" w:after="100" w:afterAutospacing="1" w:line="240" w:lineRule="auto"/>
        <w:textAlignment w:val="top"/>
        <w:rPr>
          <w:rFonts w:ascii="Times New Roman" w:eastAsia="Times New Roman" w:hAnsi="Times New Roman"/>
          <w:sz w:val="24"/>
          <w:szCs w:val="24"/>
        </w:rPr>
      </w:pPr>
      <w:r>
        <w:rPr>
          <w:rStyle w:val="Strong"/>
          <w:rFonts w:eastAsia="Times New Roman"/>
          <w:sz w:val="24"/>
          <w:szCs w:val="24"/>
        </w:rPr>
        <w:t>Grading Practices</w:t>
      </w:r>
      <w:r>
        <w:rPr>
          <w:rFonts w:ascii="Times New Roman" w:eastAsia="Times New Roman" w:hAnsi="Times New Roman"/>
          <w:sz w:val="24"/>
          <w:szCs w:val="24"/>
        </w:rPr>
        <w:t xml:space="preserve"> </w:t>
      </w:r>
    </w:p>
    <w:p w:rsidR="002E7421" w:rsidRDefault="002E7421" w:rsidP="002E7421">
      <w:pPr>
        <w:numPr>
          <w:ilvl w:val="1"/>
          <w:numId w:val="3"/>
        </w:numPr>
        <w:spacing w:before="100" w:beforeAutospacing="1" w:after="100" w:afterAutospacing="1" w:line="240" w:lineRule="auto"/>
        <w:textAlignment w:val="top"/>
        <w:rPr>
          <w:rFonts w:ascii="Times New Roman" w:eastAsia="Times New Roman" w:hAnsi="Times New Roman"/>
          <w:sz w:val="24"/>
          <w:szCs w:val="24"/>
        </w:rPr>
      </w:pPr>
      <w:r>
        <w:rPr>
          <w:rFonts w:ascii="Times New Roman" w:eastAsia="Times New Roman" w:hAnsi="Times New Roman"/>
          <w:sz w:val="24"/>
          <w:szCs w:val="24"/>
        </w:rPr>
        <w:t>The grade book of record shall be the official Atlanta Public Schools student information system (SIS).</w:t>
      </w:r>
    </w:p>
    <w:p w:rsidR="002E7421" w:rsidRDefault="002E7421" w:rsidP="002E7421">
      <w:pPr>
        <w:numPr>
          <w:ilvl w:val="1"/>
          <w:numId w:val="4"/>
        </w:numPr>
        <w:spacing w:before="100" w:beforeAutospacing="1" w:after="100" w:afterAutospacing="1" w:line="240" w:lineRule="auto"/>
        <w:textAlignment w:val="top"/>
        <w:rPr>
          <w:rFonts w:ascii="Times New Roman" w:eastAsia="Times New Roman" w:hAnsi="Times New Roman"/>
          <w:sz w:val="24"/>
          <w:szCs w:val="24"/>
        </w:rPr>
      </w:pPr>
      <w:r>
        <w:rPr>
          <w:rFonts w:ascii="Times New Roman" w:eastAsia="Times New Roman" w:hAnsi="Times New Roman"/>
          <w:sz w:val="24"/>
          <w:szCs w:val="24"/>
        </w:rPr>
        <w:t>Each student should generally receive at least one (1) academic grade in each subject each week. Grades should be entered in the grade book on a weekly basis. Principals may approve alternate grading plans that support student achievement.</w:t>
      </w:r>
    </w:p>
    <w:p w:rsidR="002E7421" w:rsidRDefault="002E7421" w:rsidP="002E7421">
      <w:pPr>
        <w:numPr>
          <w:ilvl w:val="1"/>
          <w:numId w:val="5"/>
        </w:numPr>
        <w:spacing w:before="100" w:beforeAutospacing="1" w:after="100" w:afterAutospacing="1" w:line="240" w:lineRule="auto"/>
        <w:textAlignment w:val="top"/>
        <w:rPr>
          <w:rFonts w:ascii="Times New Roman" w:eastAsia="Times New Roman" w:hAnsi="Times New Roman"/>
          <w:sz w:val="24"/>
          <w:szCs w:val="24"/>
        </w:rPr>
      </w:pPr>
      <w:r>
        <w:rPr>
          <w:rFonts w:ascii="Times New Roman" w:eastAsia="Times New Roman" w:hAnsi="Times New Roman"/>
          <w:sz w:val="24"/>
          <w:szCs w:val="24"/>
        </w:rPr>
        <w:t>For special classes that meet only once per week (e.g. elementary school art, music, physical education and foreign language), students must receive a minimum of one (1) academic grade every two weeks.</w:t>
      </w:r>
    </w:p>
    <w:p w:rsidR="002E7421" w:rsidRDefault="002E7421" w:rsidP="002E7421">
      <w:pPr>
        <w:numPr>
          <w:ilvl w:val="1"/>
          <w:numId w:val="6"/>
        </w:numPr>
        <w:spacing w:before="100" w:beforeAutospacing="1" w:after="100" w:afterAutospacing="1" w:line="240" w:lineRule="auto"/>
        <w:textAlignment w:val="top"/>
        <w:rPr>
          <w:rFonts w:ascii="Times New Roman" w:eastAsia="Times New Roman" w:hAnsi="Times New Roman"/>
          <w:sz w:val="24"/>
          <w:szCs w:val="24"/>
          <w:highlight w:val="yellow"/>
        </w:rPr>
      </w:pPr>
      <w:r>
        <w:rPr>
          <w:rFonts w:ascii="Times New Roman" w:eastAsia="Times New Roman" w:hAnsi="Times New Roman"/>
          <w:sz w:val="24"/>
          <w:szCs w:val="24"/>
          <w:highlight w:val="yellow"/>
        </w:rPr>
        <w:t xml:space="preserve">Teachers should provide opportunities for </w:t>
      </w:r>
      <w:proofErr w:type="spellStart"/>
      <w:r>
        <w:rPr>
          <w:rFonts w:ascii="Times New Roman" w:eastAsia="Times New Roman" w:hAnsi="Times New Roman"/>
          <w:sz w:val="24"/>
          <w:szCs w:val="24"/>
          <w:highlight w:val="yellow"/>
        </w:rPr>
        <w:t>reteaching</w:t>
      </w:r>
      <w:proofErr w:type="spellEnd"/>
      <w:r>
        <w:rPr>
          <w:rFonts w:ascii="Times New Roman" w:eastAsia="Times New Roman" w:hAnsi="Times New Roman"/>
          <w:sz w:val="24"/>
          <w:szCs w:val="24"/>
          <w:highlight w:val="yellow"/>
        </w:rPr>
        <w:t xml:space="preserve"> and reassessment for students who have not yet provided evidence of basic mastery. This may occur during regular instructional time, during “lunch and learn” sessions, or at other times when students will not miss required instruction.</w:t>
      </w:r>
    </w:p>
    <w:p w:rsidR="002E7421" w:rsidRDefault="002E7421" w:rsidP="002E7421">
      <w:pPr>
        <w:numPr>
          <w:ilvl w:val="1"/>
          <w:numId w:val="7"/>
        </w:numPr>
        <w:spacing w:before="100" w:beforeAutospacing="1" w:after="100" w:afterAutospacing="1" w:line="240" w:lineRule="auto"/>
        <w:textAlignment w:val="top"/>
        <w:rPr>
          <w:rFonts w:ascii="Times New Roman" w:eastAsia="Times New Roman" w:hAnsi="Times New Roman"/>
          <w:sz w:val="24"/>
          <w:szCs w:val="24"/>
          <w:highlight w:val="yellow"/>
        </w:rPr>
      </w:pPr>
      <w:r>
        <w:rPr>
          <w:rFonts w:ascii="Times New Roman" w:eastAsia="Times New Roman" w:hAnsi="Times New Roman"/>
          <w:sz w:val="24"/>
          <w:szCs w:val="24"/>
          <w:highlight w:val="yellow"/>
        </w:rPr>
        <w:t xml:space="preserve">Evaluation of Non-Academic Goals </w:t>
      </w:r>
    </w:p>
    <w:p w:rsidR="002E7421" w:rsidRDefault="002E7421" w:rsidP="002E7421">
      <w:pPr>
        <w:numPr>
          <w:ilvl w:val="2"/>
          <w:numId w:val="8"/>
        </w:numPr>
        <w:spacing w:before="100" w:beforeAutospacing="1" w:after="100" w:afterAutospacing="1" w:line="240" w:lineRule="auto"/>
        <w:textAlignment w:val="top"/>
        <w:rPr>
          <w:rFonts w:ascii="Times New Roman" w:eastAsia="Times New Roman" w:hAnsi="Times New Roman"/>
          <w:sz w:val="24"/>
          <w:szCs w:val="24"/>
          <w:highlight w:val="yellow"/>
        </w:rPr>
      </w:pPr>
      <w:r>
        <w:rPr>
          <w:rFonts w:ascii="Times New Roman" w:eastAsia="Times New Roman" w:hAnsi="Times New Roman"/>
          <w:sz w:val="24"/>
          <w:szCs w:val="24"/>
          <w:highlight w:val="yellow"/>
        </w:rPr>
        <w:lastRenderedPageBreak/>
        <w:t xml:space="preserve">Student progress toward non-academic goals that are critical to student success shall be assessed on age-appropriate competencies which may include, but are not limited to, conduct, citizenship, class participation, preparation, punctuality, meeting deadlines, neatness, organization, etc. </w:t>
      </w:r>
    </w:p>
    <w:p w:rsidR="002E7421" w:rsidRDefault="002E7421" w:rsidP="002E7421">
      <w:pPr>
        <w:pStyle w:val="ListParagraph"/>
        <w:ind w:left="2160" w:hanging="360"/>
        <w:textAlignment w:val="top"/>
        <w:rPr>
          <w:rFonts w:eastAsiaTheme="minorHAnsi"/>
          <w:highlight w:val="yellow"/>
        </w:rPr>
      </w:pPr>
      <w:r>
        <w:rPr>
          <w:highlight w:val="yellow"/>
        </w:rPr>
        <w:t>2.</w:t>
      </w:r>
      <w:r>
        <w:rPr>
          <w:sz w:val="14"/>
          <w:szCs w:val="14"/>
          <w:highlight w:val="yellow"/>
        </w:rPr>
        <w:t xml:space="preserve">      </w:t>
      </w:r>
      <w:r>
        <w:rPr>
          <w:highlight w:val="yellow"/>
        </w:rPr>
        <w:t>Mastery of non-academic goals are assessed separately and should not impact course grades.</w:t>
      </w:r>
    </w:p>
    <w:p w:rsidR="002E7421" w:rsidRDefault="002E7421" w:rsidP="002E7421">
      <w:pPr>
        <w:numPr>
          <w:ilvl w:val="1"/>
          <w:numId w:val="9"/>
        </w:numPr>
        <w:spacing w:before="100" w:beforeAutospacing="1" w:after="100" w:afterAutospacing="1" w:line="240" w:lineRule="auto"/>
        <w:textAlignment w:val="top"/>
        <w:rPr>
          <w:rFonts w:ascii="Times New Roman" w:eastAsia="Times New Roman" w:hAnsi="Times New Roman"/>
          <w:sz w:val="24"/>
          <w:szCs w:val="24"/>
        </w:rPr>
      </w:pPr>
      <w:r>
        <w:rPr>
          <w:rFonts w:ascii="Times New Roman" w:eastAsia="Times New Roman" w:hAnsi="Times New Roman"/>
          <w:sz w:val="24"/>
          <w:szCs w:val="24"/>
        </w:rPr>
        <w:t xml:space="preserve">Academic Integrity </w:t>
      </w:r>
    </w:p>
    <w:p w:rsidR="002E7421" w:rsidRDefault="002E7421" w:rsidP="002E7421">
      <w:pPr>
        <w:numPr>
          <w:ilvl w:val="2"/>
          <w:numId w:val="9"/>
        </w:numPr>
        <w:spacing w:before="100" w:beforeAutospacing="1" w:after="100" w:afterAutospacing="1" w:line="240" w:lineRule="auto"/>
        <w:textAlignment w:val="top"/>
        <w:rPr>
          <w:rFonts w:ascii="Times New Roman" w:eastAsia="Times New Roman" w:hAnsi="Times New Roman"/>
          <w:sz w:val="24"/>
          <w:szCs w:val="24"/>
        </w:rPr>
      </w:pPr>
      <w:r>
        <w:rPr>
          <w:rFonts w:ascii="Times New Roman" w:eastAsia="Times New Roman" w:hAnsi="Times New Roman"/>
          <w:sz w:val="24"/>
          <w:szCs w:val="24"/>
        </w:rPr>
        <w:t xml:space="preserve"> Instances of cheating should not impact students’ academic grades. Violations of </w:t>
      </w:r>
      <w:hyperlink r:id="rId6" w:history="1">
        <w:r>
          <w:rPr>
            <w:rStyle w:val="Hyperlink"/>
            <w:rFonts w:ascii="Times New Roman" w:eastAsia="Times New Roman" w:hAnsi="Times New Roman"/>
            <w:color w:val="auto"/>
            <w:sz w:val="24"/>
            <w:szCs w:val="24"/>
          </w:rPr>
          <w:t>policy JFA Academic Integrity</w:t>
        </w:r>
      </w:hyperlink>
      <w:r>
        <w:rPr>
          <w:rFonts w:ascii="Times New Roman" w:eastAsia="Times New Roman" w:hAnsi="Times New Roman"/>
          <w:sz w:val="24"/>
          <w:szCs w:val="24"/>
        </w:rPr>
        <w:t xml:space="preserve"> shall be handled as violations of the student code of conduct and addressed via the progressive discipline guidelines in the Student Handbook. Student mastery of the standards covered by the assignment on which cheating was detected should be reassessed with supervision.</w:t>
      </w:r>
    </w:p>
    <w:p w:rsidR="002E7421" w:rsidRDefault="002E7421" w:rsidP="002E7421">
      <w:pPr>
        <w:numPr>
          <w:ilvl w:val="1"/>
          <w:numId w:val="10"/>
        </w:numPr>
        <w:spacing w:before="100" w:beforeAutospacing="1" w:after="100" w:afterAutospacing="1" w:line="240" w:lineRule="auto"/>
        <w:textAlignment w:val="top"/>
        <w:rPr>
          <w:rFonts w:ascii="Times New Roman" w:eastAsia="Times New Roman" w:hAnsi="Times New Roman"/>
          <w:sz w:val="24"/>
          <w:szCs w:val="24"/>
        </w:rPr>
      </w:pPr>
      <w:r>
        <w:rPr>
          <w:rFonts w:ascii="Times New Roman" w:eastAsia="Times New Roman" w:hAnsi="Times New Roman"/>
          <w:sz w:val="24"/>
          <w:szCs w:val="24"/>
        </w:rPr>
        <w:t xml:space="preserve">Long-term Teacher Absences and Vacancies </w:t>
      </w:r>
    </w:p>
    <w:p w:rsidR="002E7421" w:rsidRDefault="002E7421" w:rsidP="002E7421">
      <w:pPr>
        <w:numPr>
          <w:ilvl w:val="2"/>
          <w:numId w:val="10"/>
        </w:numPr>
        <w:spacing w:before="100" w:beforeAutospacing="1" w:after="100" w:afterAutospacing="1" w:line="240" w:lineRule="auto"/>
        <w:textAlignment w:val="top"/>
        <w:rPr>
          <w:rFonts w:ascii="Times New Roman" w:eastAsia="Times New Roman" w:hAnsi="Times New Roman"/>
          <w:sz w:val="24"/>
          <w:szCs w:val="24"/>
        </w:rPr>
      </w:pPr>
      <w:r>
        <w:rPr>
          <w:rFonts w:ascii="Times New Roman" w:eastAsia="Times New Roman" w:hAnsi="Times New Roman"/>
          <w:sz w:val="24"/>
          <w:szCs w:val="24"/>
        </w:rPr>
        <w:t> In a case when a substitute teacher(s) is employed to teach a course for more than five (5) consecutive instructional days, the principal or designee will establish a plan for assuring the quality of instruction in the course, including the proper evaluation of student mastery. The principal shall designate an appropriate full-time certified staff member to be responsible and accountable for the timely and accurate maintenance of grade books for the courses.</w:t>
      </w:r>
    </w:p>
    <w:p w:rsidR="002E7421" w:rsidRDefault="002E7421" w:rsidP="002E7421">
      <w:pPr>
        <w:numPr>
          <w:ilvl w:val="0"/>
          <w:numId w:val="10"/>
        </w:numPr>
        <w:spacing w:before="100" w:beforeAutospacing="1" w:after="100" w:afterAutospacing="1" w:line="240" w:lineRule="auto"/>
        <w:textAlignment w:val="top"/>
        <w:rPr>
          <w:rFonts w:ascii="Times New Roman" w:eastAsia="Times New Roman" w:hAnsi="Times New Roman"/>
          <w:sz w:val="24"/>
          <w:szCs w:val="24"/>
        </w:rPr>
      </w:pPr>
      <w:r>
        <w:rPr>
          <w:rStyle w:val="Strong"/>
          <w:rFonts w:eastAsia="Times New Roman"/>
          <w:sz w:val="24"/>
          <w:szCs w:val="24"/>
        </w:rPr>
        <w:t>Grade Reporting</w:t>
      </w:r>
      <w:r>
        <w:rPr>
          <w:rFonts w:ascii="Times New Roman" w:eastAsia="Times New Roman" w:hAnsi="Times New Roman"/>
          <w:sz w:val="24"/>
          <w:szCs w:val="24"/>
        </w:rPr>
        <w:t xml:space="preserve"> </w:t>
      </w:r>
    </w:p>
    <w:p w:rsidR="002E7421" w:rsidRDefault="002E7421" w:rsidP="002E7421">
      <w:pPr>
        <w:numPr>
          <w:ilvl w:val="1"/>
          <w:numId w:val="11"/>
        </w:numPr>
        <w:spacing w:before="100" w:beforeAutospacing="1" w:after="100" w:afterAutospacing="1" w:line="240" w:lineRule="auto"/>
        <w:textAlignment w:val="top"/>
        <w:rPr>
          <w:rFonts w:ascii="Times New Roman" w:eastAsia="Times New Roman" w:hAnsi="Times New Roman"/>
          <w:sz w:val="24"/>
          <w:szCs w:val="24"/>
        </w:rPr>
      </w:pPr>
      <w:r>
        <w:rPr>
          <w:rFonts w:ascii="Times New Roman" w:eastAsia="Times New Roman" w:hAnsi="Times New Roman"/>
          <w:sz w:val="24"/>
          <w:szCs w:val="24"/>
        </w:rPr>
        <w:t>Students shall receive report cards after the end of the 9</w:t>
      </w:r>
      <w:r>
        <w:rPr>
          <w:rFonts w:ascii="Times New Roman" w:eastAsia="Times New Roman" w:hAnsi="Times New Roman"/>
          <w:sz w:val="24"/>
          <w:szCs w:val="24"/>
          <w:vertAlign w:val="superscript"/>
        </w:rPr>
        <w:t>th</w:t>
      </w:r>
      <w:r>
        <w:rPr>
          <w:rFonts w:ascii="Times New Roman" w:eastAsia="Times New Roman" w:hAnsi="Times New Roman"/>
          <w:sz w:val="24"/>
          <w:szCs w:val="24"/>
        </w:rPr>
        <w:t>, 18</w:t>
      </w:r>
      <w:r>
        <w:rPr>
          <w:rFonts w:ascii="Times New Roman" w:eastAsia="Times New Roman" w:hAnsi="Times New Roman"/>
          <w:sz w:val="24"/>
          <w:szCs w:val="24"/>
          <w:vertAlign w:val="superscript"/>
        </w:rPr>
        <w:t>th</w:t>
      </w:r>
      <w:r>
        <w:rPr>
          <w:rFonts w:ascii="Times New Roman" w:eastAsia="Times New Roman" w:hAnsi="Times New Roman"/>
          <w:sz w:val="24"/>
          <w:szCs w:val="24"/>
        </w:rPr>
        <w:t>, 27</w:t>
      </w:r>
      <w:r>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and 36</w:t>
      </w:r>
      <w:r>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weeks of the school year. The report cards received after the semester midpoints (9</w:t>
      </w:r>
      <w:r>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and 27</w:t>
      </w:r>
      <w:r>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weeks) will be considered progress reports for all students.</w:t>
      </w:r>
    </w:p>
    <w:p w:rsidR="002E7421" w:rsidRDefault="002E7421" w:rsidP="002E7421">
      <w:pPr>
        <w:numPr>
          <w:ilvl w:val="1"/>
          <w:numId w:val="12"/>
        </w:numPr>
        <w:spacing w:before="100" w:beforeAutospacing="1" w:after="100" w:afterAutospacing="1" w:line="240" w:lineRule="auto"/>
        <w:textAlignment w:val="top"/>
        <w:rPr>
          <w:rFonts w:ascii="Times New Roman" w:eastAsia="Times New Roman" w:hAnsi="Times New Roman"/>
          <w:sz w:val="24"/>
          <w:szCs w:val="24"/>
        </w:rPr>
      </w:pPr>
      <w:r>
        <w:rPr>
          <w:rFonts w:ascii="Times New Roman" w:eastAsia="Times New Roman" w:hAnsi="Times New Roman"/>
          <w:sz w:val="24"/>
          <w:szCs w:val="24"/>
        </w:rPr>
        <w:t>For grades K-5, evaluation of student mastery shall be cumulative throughout the year. Students will receive report cards at the midpoint of each semester and at the end of each semester.</w:t>
      </w:r>
    </w:p>
    <w:p w:rsidR="002E7421" w:rsidRDefault="002E7421" w:rsidP="002E7421">
      <w:pPr>
        <w:numPr>
          <w:ilvl w:val="1"/>
          <w:numId w:val="13"/>
        </w:numPr>
        <w:spacing w:before="100" w:beforeAutospacing="1" w:after="100" w:afterAutospacing="1" w:line="240" w:lineRule="auto"/>
        <w:textAlignment w:val="top"/>
        <w:rPr>
          <w:rFonts w:ascii="Times New Roman" w:eastAsia="Times New Roman" w:hAnsi="Times New Roman"/>
          <w:sz w:val="24"/>
          <w:szCs w:val="24"/>
          <w:highlight w:val="yellow"/>
        </w:rPr>
      </w:pPr>
      <w:r>
        <w:rPr>
          <w:rFonts w:ascii="Times New Roman" w:eastAsia="Times New Roman" w:hAnsi="Times New Roman"/>
          <w:sz w:val="24"/>
          <w:szCs w:val="24"/>
          <w:highlight w:val="yellow"/>
        </w:rPr>
        <w:t>For grades 6-12, evaluation of student mastery shall be cumulative for the semester.</w:t>
      </w:r>
    </w:p>
    <w:p w:rsidR="002E7421" w:rsidRDefault="002E7421" w:rsidP="002E7421">
      <w:pPr>
        <w:numPr>
          <w:ilvl w:val="1"/>
          <w:numId w:val="14"/>
        </w:numPr>
        <w:spacing w:before="100" w:beforeAutospacing="1" w:after="100" w:afterAutospacing="1" w:line="240" w:lineRule="auto"/>
        <w:textAlignment w:val="top"/>
        <w:rPr>
          <w:rFonts w:ascii="Times New Roman" w:eastAsia="Times New Roman" w:hAnsi="Times New Roman"/>
          <w:sz w:val="24"/>
          <w:szCs w:val="24"/>
        </w:rPr>
      </w:pPr>
      <w:r>
        <w:rPr>
          <w:rFonts w:ascii="Times New Roman" w:eastAsia="Times New Roman" w:hAnsi="Times New Roman"/>
          <w:sz w:val="24"/>
          <w:szCs w:val="24"/>
        </w:rPr>
        <w:t>All students shall receive interim progress reports at least four (4) times per year—4.5 weeks into the school year and midway between report card issuance dates.</w:t>
      </w:r>
    </w:p>
    <w:p w:rsidR="002E7421" w:rsidRDefault="002E7421" w:rsidP="002E7421">
      <w:pPr>
        <w:numPr>
          <w:ilvl w:val="1"/>
          <w:numId w:val="15"/>
        </w:numPr>
        <w:spacing w:before="100" w:beforeAutospacing="1" w:after="100" w:afterAutospacing="1" w:line="240" w:lineRule="auto"/>
        <w:textAlignment w:val="top"/>
        <w:rPr>
          <w:rFonts w:ascii="Times New Roman" w:eastAsia="Times New Roman" w:hAnsi="Times New Roman"/>
          <w:sz w:val="24"/>
          <w:szCs w:val="24"/>
        </w:rPr>
      </w:pPr>
      <w:r>
        <w:rPr>
          <w:rFonts w:ascii="Times New Roman" w:eastAsia="Times New Roman" w:hAnsi="Times New Roman"/>
          <w:sz w:val="24"/>
          <w:szCs w:val="24"/>
        </w:rPr>
        <w:t>Dates for progress reports and report cards will be noted on the student calendar.</w:t>
      </w:r>
    </w:p>
    <w:p w:rsidR="002E7421" w:rsidRDefault="002E7421" w:rsidP="002E7421">
      <w:pPr>
        <w:numPr>
          <w:ilvl w:val="1"/>
          <w:numId w:val="16"/>
        </w:numPr>
        <w:spacing w:before="100" w:beforeAutospacing="1" w:after="100" w:afterAutospacing="1" w:line="240" w:lineRule="auto"/>
        <w:textAlignment w:val="top"/>
        <w:rPr>
          <w:rFonts w:ascii="Times New Roman" w:eastAsia="Times New Roman" w:hAnsi="Times New Roman"/>
          <w:sz w:val="24"/>
          <w:szCs w:val="24"/>
        </w:rPr>
      </w:pPr>
      <w:r>
        <w:rPr>
          <w:rFonts w:ascii="Times New Roman" w:eastAsia="Times New Roman" w:hAnsi="Times New Roman"/>
          <w:sz w:val="24"/>
          <w:szCs w:val="24"/>
        </w:rPr>
        <w:t>To the extent practicable, schools shall take steps to communicate about student grades in a language the parent/guardian understands.</w:t>
      </w:r>
    </w:p>
    <w:p w:rsidR="002E7421" w:rsidRDefault="002E7421" w:rsidP="002E7421">
      <w:pPr>
        <w:numPr>
          <w:ilvl w:val="0"/>
          <w:numId w:val="16"/>
        </w:numPr>
        <w:spacing w:before="100" w:beforeAutospacing="1" w:after="100" w:afterAutospacing="1" w:line="240" w:lineRule="auto"/>
        <w:textAlignment w:val="top"/>
        <w:rPr>
          <w:rFonts w:ascii="Times New Roman" w:eastAsia="Times New Roman" w:hAnsi="Times New Roman"/>
          <w:sz w:val="24"/>
          <w:szCs w:val="24"/>
        </w:rPr>
      </w:pPr>
      <w:r>
        <w:rPr>
          <w:rStyle w:val="Strong"/>
          <w:rFonts w:eastAsia="Times New Roman"/>
          <w:sz w:val="24"/>
          <w:szCs w:val="24"/>
        </w:rPr>
        <w:t>Students in Danger of Not Meeting Academic Expectations</w:t>
      </w:r>
      <w:r>
        <w:rPr>
          <w:rFonts w:ascii="Times New Roman" w:eastAsia="Times New Roman" w:hAnsi="Times New Roman"/>
          <w:sz w:val="24"/>
          <w:szCs w:val="24"/>
        </w:rPr>
        <w:t xml:space="preserve"> </w:t>
      </w:r>
    </w:p>
    <w:p w:rsidR="002E7421" w:rsidRDefault="002E7421" w:rsidP="002E7421">
      <w:pPr>
        <w:numPr>
          <w:ilvl w:val="1"/>
          <w:numId w:val="17"/>
        </w:numPr>
        <w:spacing w:before="100" w:beforeAutospacing="1" w:after="100" w:afterAutospacing="1" w:line="240" w:lineRule="auto"/>
        <w:textAlignment w:val="top"/>
        <w:rPr>
          <w:rFonts w:ascii="Times New Roman" w:eastAsia="Times New Roman" w:hAnsi="Times New Roman"/>
          <w:sz w:val="24"/>
          <w:szCs w:val="24"/>
          <w:highlight w:val="yellow"/>
        </w:rPr>
      </w:pPr>
      <w:r>
        <w:rPr>
          <w:rFonts w:ascii="Times New Roman" w:eastAsia="Times New Roman" w:hAnsi="Times New Roman"/>
          <w:sz w:val="24"/>
          <w:szCs w:val="24"/>
          <w:highlight w:val="yellow"/>
        </w:rPr>
        <w:t xml:space="preserve">As soon as there is evidence that a student is in danger of not meeting expectations, teachers shall hold individual conferences in person or by telephone with the </w:t>
      </w:r>
      <w:r>
        <w:rPr>
          <w:rFonts w:ascii="Times New Roman" w:eastAsia="Times New Roman" w:hAnsi="Times New Roman"/>
          <w:sz w:val="24"/>
          <w:szCs w:val="24"/>
          <w:highlight w:val="yellow"/>
        </w:rPr>
        <w:lastRenderedPageBreak/>
        <w:t>parents/legal guardians to discuss a plan for student remediation. Except in unusual cases, teachers should request conferences no later than the interim progress report deadline.</w:t>
      </w:r>
    </w:p>
    <w:p w:rsidR="002E7421" w:rsidRDefault="002E7421" w:rsidP="002E7421">
      <w:pPr>
        <w:numPr>
          <w:ilvl w:val="1"/>
          <w:numId w:val="18"/>
        </w:numPr>
        <w:spacing w:before="100" w:beforeAutospacing="1" w:after="100" w:afterAutospacing="1" w:line="240" w:lineRule="auto"/>
        <w:textAlignment w:val="top"/>
        <w:rPr>
          <w:rFonts w:ascii="Times New Roman" w:eastAsia="Times New Roman" w:hAnsi="Times New Roman"/>
          <w:sz w:val="24"/>
          <w:szCs w:val="24"/>
          <w:highlight w:val="yellow"/>
        </w:rPr>
      </w:pPr>
      <w:r>
        <w:rPr>
          <w:rFonts w:ascii="Times New Roman" w:eastAsia="Times New Roman" w:hAnsi="Times New Roman"/>
          <w:sz w:val="24"/>
          <w:szCs w:val="24"/>
          <w:highlight w:val="yellow"/>
        </w:rPr>
        <w:t>Response to Intervention (RTI) protocols should be followed for students in danger of not meeting expectations based on the needs of the individual student.</w:t>
      </w:r>
    </w:p>
    <w:p w:rsidR="002E7421" w:rsidRDefault="002E7421" w:rsidP="002E7421">
      <w:pPr>
        <w:numPr>
          <w:ilvl w:val="1"/>
          <w:numId w:val="19"/>
        </w:numPr>
        <w:spacing w:before="100" w:beforeAutospacing="1" w:after="100" w:afterAutospacing="1" w:line="240" w:lineRule="auto"/>
        <w:textAlignment w:val="top"/>
        <w:rPr>
          <w:rFonts w:ascii="Times New Roman" w:eastAsia="Times New Roman" w:hAnsi="Times New Roman"/>
          <w:sz w:val="24"/>
          <w:szCs w:val="24"/>
          <w:highlight w:val="yellow"/>
        </w:rPr>
      </w:pPr>
      <w:r>
        <w:rPr>
          <w:rFonts w:ascii="Times New Roman" w:eastAsia="Times New Roman" w:hAnsi="Times New Roman"/>
          <w:sz w:val="24"/>
          <w:szCs w:val="24"/>
          <w:highlight w:val="yellow"/>
        </w:rPr>
        <w:t>A social work referral should be completed if the teacher cannot establish contact with the parent/legal guardian via telephone, email, or US mail within five (5) business days of a conference request.</w:t>
      </w:r>
    </w:p>
    <w:p w:rsidR="002E7421" w:rsidRDefault="002E7421" w:rsidP="002E7421">
      <w:pPr>
        <w:numPr>
          <w:ilvl w:val="1"/>
          <w:numId w:val="20"/>
        </w:numPr>
        <w:spacing w:before="100" w:beforeAutospacing="1" w:after="100" w:afterAutospacing="1" w:line="240" w:lineRule="auto"/>
        <w:textAlignment w:val="top"/>
        <w:rPr>
          <w:rFonts w:ascii="Times New Roman" w:eastAsia="Times New Roman" w:hAnsi="Times New Roman"/>
          <w:sz w:val="24"/>
          <w:szCs w:val="24"/>
          <w:highlight w:val="yellow"/>
        </w:rPr>
      </w:pPr>
      <w:r>
        <w:rPr>
          <w:rFonts w:ascii="Times New Roman" w:eastAsia="Times New Roman" w:hAnsi="Times New Roman"/>
          <w:sz w:val="24"/>
          <w:szCs w:val="24"/>
          <w:highlight w:val="yellow"/>
        </w:rPr>
        <w:t>If a student earns a “Not Yet Meeting Expectations” or a numerical grade below 70 on a final report card and the teacher has not conducted a conference with the parent/legal guardian or documented contact attempts and a social worker referral, the student shall temporarily receive an incomplete (I) and the opportunity to have mastery of the standards reassessed via a performance plan (See Section 4. Incompletes).</w:t>
      </w:r>
    </w:p>
    <w:p w:rsidR="002E7421" w:rsidRDefault="002E7421" w:rsidP="002E7421">
      <w:pPr>
        <w:numPr>
          <w:ilvl w:val="0"/>
          <w:numId w:val="20"/>
        </w:numPr>
        <w:spacing w:before="100" w:beforeAutospacing="1" w:after="100" w:afterAutospacing="1" w:line="240" w:lineRule="auto"/>
        <w:textAlignment w:val="top"/>
        <w:rPr>
          <w:rFonts w:ascii="Times New Roman" w:eastAsia="Times New Roman" w:hAnsi="Times New Roman"/>
          <w:sz w:val="24"/>
          <w:szCs w:val="24"/>
        </w:rPr>
      </w:pPr>
      <w:r>
        <w:rPr>
          <w:rStyle w:val="Strong"/>
          <w:rFonts w:eastAsia="Times New Roman"/>
          <w:sz w:val="24"/>
          <w:szCs w:val="24"/>
        </w:rPr>
        <w:t>Incompletes</w:t>
      </w:r>
      <w:r>
        <w:rPr>
          <w:rFonts w:ascii="Times New Roman" w:eastAsia="Times New Roman" w:hAnsi="Times New Roman"/>
          <w:sz w:val="24"/>
          <w:szCs w:val="24"/>
        </w:rPr>
        <w:t xml:space="preserve"> </w:t>
      </w:r>
    </w:p>
    <w:p w:rsidR="002E7421" w:rsidRDefault="002E7421" w:rsidP="002E7421">
      <w:pPr>
        <w:numPr>
          <w:ilvl w:val="1"/>
          <w:numId w:val="21"/>
        </w:numPr>
        <w:spacing w:before="100" w:beforeAutospacing="1" w:after="100" w:afterAutospacing="1" w:line="240" w:lineRule="auto"/>
        <w:textAlignment w:val="top"/>
        <w:rPr>
          <w:rFonts w:ascii="Times New Roman" w:eastAsia="Times New Roman" w:hAnsi="Times New Roman"/>
          <w:sz w:val="24"/>
          <w:szCs w:val="24"/>
        </w:rPr>
      </w:pPr>
      <w:r>
        <w:rPr>
          <w:rFonts w:ascii="Times New Roman" w:eastAsia="Times New Roman" w:hAnsi="Times New Roman"/>
          <w:sz w:val="24"/>
          <w:szCs w:val="24"/>
        </w:rPr>
        <w:t>Students who have not demonstrated mastery of standards due to documented medical absences or other reasons approved by the principal may receive a temporary grade of “Incomplete” (I) with a written performance plan approved by the principal.</w:t>
      </w:r>
    </w:p>
    <w:p w:rsidR="002E7421" w:rsidRDefault="002E7421" w:rsidP="002E7421">
      <w:pPr>
        <w:numPr>
          <w:ilvl w:val="1"/>
          <w:numId w:val="22"/>
        </w:numPr>
        <w:spacing w:before="100" w:beforeAutospacing="1" w:after="100" w:afterAutospacing="1" w:line="240" w:lineRule="auto"/>
        <w:textAlignment w:val="top"/>
        <w:rPr>
          <w:rFonts w:ascii="Times New Roman" w:eastAsia="Times New Roman" w:hAnsi="Times New Roman"/>
          <w:sz w:val="24"/>
          <w:szCs w:val="24"/>
        </w:rPr>
      </w:pPr>
      <w:r>
        <w:rPr>
          <w:rFonts w:ascii="Times New Roman" w:eastAsia="Times New Roman" w:hAnsi="Times New Roman"/>
          <w:sz w:val="24"/>
          <w:szCs w:val="24"/>
        </w:rPr>
        <w:t>Student mastery must be reassessed and incompletes changed to an evaluation/grade within 4.5 weeks. The principal shall authorize all grade changes. (See Section 6. Grade Changes.)</w:t>
      </w:r>
    </w:p>
    <w:p w:rsidR="002E7421" w:rsidRDefault="002E7421" w:rsidP="002E7421">
      <w:pPr>
        <w:numPr>
          <w:ilvl w:val="0"/>
          <w:numId w:val="22"/>
        </w:numPr>
        <w:spacing w:before="100" w:beforeAutospacing="1" w:after="100" w:afterAutospacing="1" w:line="240" w:lineRule="auto"/>
        <w:textAlignment w:val="top"/>
        <w:rPr>
          <w:rFonts w:ascii="Times New Roman" w:eastAsia="Times New Roman" w:hAnsi="Times New Roman"/>
          <w:sz w:val="24"/>
          <w:szCs w:val="24"/>
        </w:rPr>
      </w:pPr>
      <w:r>
        <w:rPr>
          <w:rStyle w:val="Strong"/>
          <w:rFonts w:eastAsia="Times New Roman"/>
          <w:sz w:val="24"/>
          <w:szCs w:val="24"/>
        </w:rPr>
        <w:t>Repeating Courses/Recovering Credit (High School Students Only)</w:t>
      </w:r>
      <w:r>
        <w:rPr>
          <w:rFonts w:ascii="Times New Roman" w:eastAsia="Times New Roman" w:hAnsi="Times New Roman"/>
          <w:sz w:val="24"/>
          <w:szCs w:val="24"/>
        </w:rPr>
        <w:t xml:space="preserve"> </w:t>
      </w:r>
    </w:p>
    <w:p w:rsidR="002E7421" w:rsidRDefault="002E7421" w:rsidP="002E7421">
      <w:pPr>
        <w:numPr>
          <w:ilvl w:val="1"/>
          <w:numId w:val="23"/>
        </w:numPr>
        <w:spacing w:before="100" w:beforeAutospacing="1" w:after="100" w:afterAutospacing="1" w:line="240" w:lineRule="auto"/>
        <w:textAlignment w:val="top"/>
        <w:rPr>
          <w:rFonts w:ascii="Times New Roman" w:eastAsia="Times New Roman" w:hAnsi="Times New Roman"/>
          <w:sz w:val="24"/>
          <w:szCs w:val="24"/>
        </w:rPr>
      </w:pPr>
      <w:r>
        <w:rPr>
          <w:rFonts w:ascii="Times New Roman" w:eastAsia="Times New Roman" w:hAnsi="Times New Roman"/>
          <w:sz w:val="24"/>
          <w:szCs w:val="24"/>
        </w:rPr>
        <w:t>Students may not retake courses for which they have already earned credit.</w:t>
      </w:r>
    </w:p>
    <w:p w:rsidR="002E7421" w:rsidRDefault="002E7421" w:rsidP="002E7421">
      <w:pPr>
        <w:numPr>
          <w:ilvl w:val="1"/>
          <w:numId w:val="24"/>
        </w:numPr>
        <w:spacing w:before="100" w:beforeAutospacing="1" w:after="100" w:afterAutospacing="1" w:line="240" w:lineRule="auto"/>
        <w:textAlignment w:val="top"/>
        <w:rPr>
          <w:rFonts w:ascii="Times New Roman" w:eastAsia="Times New Roman" w:hAnsi="Times New Roman"/>
          <w:sz w:val="24"/>
          <w:szCs w:val="24"/>
        </w:rPr>
      </w:pPr>
      <w:r>
        <w:rPr>
          <w:rFonts w:ascii="Times New Roman" w:eastAsia="Times New Roman" w:hAnsi="Times New Roman"/>
          <w:sz w:val="24"/>
          <w:szCs w:val="24"/>
        </w:rPr>
        <w:t>Students may repeat courses for which they have earned a grade below 70. In such cases, both grades shall appear on the student transcript and shall be factored into the student’s grade-point average (GPA).</w:t>
      </w:r>
    </w:p>
    <w:p w:rsidR="002E7421" w:rsidRDefault="002E7421" w:rsidP="002E7421">
      <w:pPr>
        <w:numPr>
          <w:ilvl w:val="1"/>
          <w:numId w:val="25"/>
        </w:numPr>
        <w:spacing w:before="100" w:beforeAutospacing="1" w:after="100" w:afterAutospacing="1" w:line="240" w:lineRule="auto"/>
        <w:textAlignment w:val="top"/>
        <w:rPr>
          <w:rFonts w:ascii="Times New Roman" w:eastAsia="Times New Roman" w:hAnsi="Times New Roman"/>
          <w:sz w:val="24"/>
          <w:szCs w:val="24"/>
        </w:rPr>
      </w:pPr>
      <w:r>
        <w:rPr>
          <w:rFonts w:ascii="Times New Roman" w:eastAsia="Times New Roman" w:hAnsi="Times New Roman"/>
          <w:sz w:val="24"/>
          <w:szCs w:val="24"/>
        </w:rPr>
        <w:t xml:space="preserve">Credit Recovery – Students may recover credit through the Atlanta Virtual Academy (AVA), Alonzo A. </w:t>
      </w:r>
      <w:proofErr w:type="spellStart"/>
      <w:r>
        <w:rPr>
          <w:rFonts w:ascii="Times New Roman" w:eastAsia="Times New Roman" w:hAnsi="Times New Roman"/>
          <w:sz w:val="24"/>
          <w:szCs w:val="24"/>
        </w:rPr>
        <w:t>Crim</w:t>
      </w:r>
      <w:proofErr w:type="spellEnd"/>
      <w:r>
        <w:rPr>
          <w:rFonts w:ascii="Times New Roman" w:eastAsia="Times New Roman" w:hAnsi="Times New Roman"/>
          <w:sz w:val="24"/>
          <w:szCs w:val="24"/>
        </w:rPr>
        <w:t xml:space="preserve"> Open Campus High School, and APS summer school programs. When a student successfully participates in a credit recovery course, both grades shall appear on the student transcript and shall be factored into the student’s grade-point average (GPA).</w:t>
      </w:r>
    </w:p>
    <w:p w:rsidR="002E7421" w:rsidRDefault="002E7421" w:rsidP="002E7421">
      <w:pPr>
        <w:numPr>
          <w:ilvl w:val="1"/>
          <w:numId w:val="26"/>
        </w:numPr>
        <w:spacing w:before="100" w:beforeAutospacing="1" w:after="100" w:afterAutospacing="1" w:line="240" w:lineRule="auto"/>
        <w:textAlignment w:val="top"/>
        <w:rPr>
          <w:rFonts w:ascii="Times New Roman" w:eastAsia="Times New Roman" w:hAnsi="Times New Roman"/>
          <w:sz w:val="24"/>
          <w:szCs w:val="24"/>
        </w:rPr>
      </w:pPr>
      <w:r>
        <w:rPr>
          <w:rFonts w:ascii="Times New Roman" w:eastAsia="Times New Roman" w:hAnsi="Times New Roman"/>
          <w:sz w:val="24"/>
          <w:szCs w:val="24"/>
        </w:rPr>
        <w:t xml:space="preserve">Seniors Testing for Credit – Second semester seniors currently enrolled in a course required for graduation with a grade below 70 may request to test for credit. See </w:t>
      </w:r>
      <w:hyperlink r:id="rId7" w:history="1">
        <w:r>
          <w:rPr>
            <w:rStyle w:val="Hyperlink"/>
            <w:rFonts w:ascii="Times New Roman" w:eastAsia="Times New Roman" w:hAnsi="Times New Roman"/>
            <w:color w:val="auto"/>
            <w:sz w:val="24"/>
            <w:szCs w:val="24"/>
          </w:rPr>
          <w:t>policy IHE Promotion and Retention</w:t>
        </w:r>
      </w:hyperlink>
      <w:r>
        <w:rPr>
          <w:rFonts w:ascii="Times New Roman" w:eastAsia="Times New Roman" w:hAnsi="Times New Roman"/>
          <w:sz w:val="24"/>
          <w:szCs w:val="24"/>
        </w:rPr>
        <w:t>. Once approved, a student who scores 70 or above on a rigorous comprehensive examination covering the course content approved by the principal or his/her designee shall have the course grade replaced with the numerical examination score.</w:t>
      </w:r>
    </w:p>
    <w:p w:rsidR="002E7421" w:rsidRDefault="002E7421" w:rsidP="002E7421">
      <w:pPr>
        <w:numPr>
          <w:ilvl w:val="0"/>
          <w:numId w:val="26"/>
        </w:numPr>
        <w:spacing w:before="100" w:beforeAutospacing="1" w:after="100" w:afterAutospacing="1" w:line="240" w:lineRule="auto"/>
        <w:textAlignment w:val="top"/>
        <w:rPr>
          <w:rFonts w:ascii="Times New Roman" w:eastAsia="Times New Roman" w:hAnsi="Times New Roman"/>
          <w:sz w:val="24"/>
          <w:szCs w:val="24"/>
        </w:rPr>
      </w:pPr>
      <w:r>
        <w:rPr>
          <w:rStyle w:val="Strong"/>
          <w:rFonts w:eastAsia="Times New Roman"/>
          <w:sz w:val="24"/>
          <w:szCs w:val="24"/>
        </w:rPr>
        <w:t>Grade Changes</w:t>
      </w:r>
      <w:r>
        <w:rPr>
          <w:rFonts w:ascii="Times New Roman" w:eastAsia="Times New Roman" w:hAnsi="Times New Roman"/>
          <w:sz w:val="24"/>
          <w:szCs w:val="24"/>
        </w:rPr>
        <w:t xml:space="preserve"> </w:t>
      </w:r>
    </w:p>
    <w:p w:rsidR="002E7421" w:rsidRDefault="002E7421" w:rsidP="002E7421">
      <w:pPr>
        <w:numPr>
          <w:ilvl w:val="1"/>
          <w:numId w:val="27"/>
        </w:numPr>
        <w:spacing w:before="100" w:beforeAutospacing="1" w:after="100" w:afterAutospacing="1" w:line="240" w:lineRule="auto"/>
        <w:textAlignment w:val="top"/>
        <w:rPr>
          <w:rFonts w:ascii="Times New Roman" w:eastAsia="Times New Roman" w:hAnsi="Times New Roman"/>
          <w:sz w:val="24"/>
          <w:szCs w:val="24"/>
        </w:rPr>
      </w:pPr>
      <w:r>
        <w:rPr>
          <w:rFonts w:ascii="Times New Roman" w:eastAsia="Times New Roman" w:hAnsi="Times New Roman"/>
          <w:sz w:val="24"/>
          <w:szCs w:val="24"/>
        </w:rPr>
        <w:lastRenderedPageBreak/>
        <w:t>Errors in grade entry or calculations affecting student grades may be corrected at any time.</w:t>
      </w:r>
    </w:p>
    <w:p w:rsidR="002E7421" w:rsidRDefault="002E7421" w:rsidP="002E7421">
      <w:pPr>
        <w:numPr>
          <w:ilvl w:val="1"/>
          <w:numId w:val="28"/>
        </w:numPr>
        <w:spacing w:before="100" w:beforeAutospacing="1" w:after="100" w:afterAutospacing="1" w:line="240" w:lineRule="auto"/>
        <w:textAlignment w:val="top"/>
        <w:rPr>
          <w:rFonts w:ascii="Times New Roman" w:eastAsia="Times New Roman" w:hAnsi="Times New Roman"/>
          <w:sz w:val="24"/>
          <w:szCs w:val="24"/>
        </w:rPr>
      </w:pPr>
      <w:r>
        <w:rPr>
          <w:rFonts w:ascii="Times New Roman" w:eastAsia="Times New Roman" w:hAnsi="Times New Roman"/>
          <w:sz w:val="24"/>
          <w:szCs w:val="24"/>
        </w:rPr>
        <w:t>Challenges to grades based on objective criteria may be considered by the principal within 15 days of the issuance of a final report card. Any grade changes approved by the principal shall be documented in writing with a detailed explanation of the rationale. Disputes shall be settled by the school’s Associate Superintendent.</w:t>
      </w:r>
    </w:p>
    <w:p w:rsidR="002E7421" w:rsidRDefault="002E7421" w:rsidP="002E7421">
      <w:pPr>
        <w:numPr>
          <w:ilvl w:val="1"/>
          <w:numId w:val="29"/>
        </w:numPr>
        <w:spacing w:before="100" w:beforeAutospacing="1" w:after="100" w:afterAutospacing="1" w:line="240" w:lineRule="auto"/>
        <w:textAlignment w:val="top"/>
        <w:rPr>
          <w:rFonts w:ascii="Times New Roman" w:eastAsia="Times New Roman" w:hAnsi="Times New Roman"/>
          <w:sz w:val="24"/>
          <w:szCs w:val="24"/>
        </w:rPr>
      </w:pPr>
      <w:r>
        <w:rPr>
          <w:rFonts w:ascii="Times New Roman" w:eastAsia="Times New Roman" w:hAnsi="Times New Roman"/>
          <w:sz w:val="24"/>
          <w:szCs w:val="24"/>
        </w:rPr>
        <w:t>Incompletes must be changed to a numerical grade no later than the midpoint of the following 9-week grading period.</w:t>
      </w:r>
    </w:p>
    <w:p w:rsidR="002E7421" w:rsidRDefault="002E7421" w:rsidP="002E7421">
      <w:pPr>
        <w:numPr>
          <w:ilvl w:val="1"/>
          <w:numId w:val="30"/>
        </w:numPr>
        <w:spacing w:before="100" w:beforeAutospacing="1" w:after="100" w:afterAutospacing="1" w:line="240" w:lineRule="auto"/>
        <w:textAlignment w:val="top"/>
        <w:rPr>
          <w:rFonts w:ascii="Times New Roman" w:eastAsia="Times New Roman" w:hAnsi="Times New Roman"/>
          <w:sz w:val="24"/>
          <w:szCs w:val="24"/>
        </w:rPr>
      </w:pPr>
      <w:r>
        <w:rPr>
          <w:rFonts w:ascii="Times New Roman" w:eastAsia="Times New Roman" w:hAnsi="Times New Roman"/>
          <w:sz w:val="24"/>
          <w:szCs w:val="24"/>
        </w:rPr>
        <w:t xml:space="preserve">Notification of grade changes made for any reason shall be sent to the parent/legal guardian and the school’s Associate Superintendent.  </w:t>
      </w:r>
    </w:p>
    <w:p w:rsidR="002E7421" w:rsidRDefault="002E7421" w:rsidP="002E7421">
      <w:pPr>
        <w:numPr>
          <w:ilvl w:val="0"/>
          <w:numId w:val="30"/>
        </w:numPr>
        <w:spacing w:before="100" w:beforeAutospacing="1" w:after="100" w:afterAutospacing="1" w:line="240" w:lineRule="auto"/>
        <w:textAlignment w:val="top"/>
        <w:rPr>
          <w:rFonts w:ascii="Times New Roman" w:eastAsia="Times New Roman" w:hAnsi="Times New Roman"/>
          <w:sz w:val="24"/>
          <w:szCs w:val="24"/>
        </w:rPr>
      </w:pPr>
      <w:r>
        <w:rPr>
          <w:rStyle w:val="Strong"/>
          <w:rFonts w:eastAsia="Times New Roman"/>
          <w:sz w:val="24"/>
          <w:szCs w:val="24"/>
        </w:rPr>
        <w:t>Transferring Grades</w:t>
      </w:r>
      <w:r>
        <w:rPr>
          <w:rFonts w:ascii="Times New Roman" w:eastAsia="Times New Roman" w:hAnsi="Times New Roman"/>
          <w:sz w:val="24"/>
          <w:szCs w:val="24"/>
        </w:rPr>
        <w:t xml:space="preserve"> </w:t>
      </w:r>
    </w:p>
    <w:p w:rsidR="002E7421" w:rsidRDefault="002E7421" w:rsidP="002E7421">
      <w:pPr>
        <w:numPr>
          <w:ilvl w:val="1"/>
          <w:numId w:val="31"/>
        </w:numPr>
        <w:spacing w:before="100" w:beforeAutospacing="1" w:after="100" w:afterAutospacing="1" w:line="240" w:lineRule="auto"/>
        <w:textAlignment w:val="top"/>
        <w:rPr>
          <w:rFonts w:ascii="Times New Roman" w:eastAsia="Times New Roman" w:hAnsi="Times New Roman"/>
          <w:sz w:val="24"/>
          <w:szCs w:val="24"/>
        </w:rPr>
      </w:pPr>
      <w:r>
        <w:rPr>
          <w:rFonts w:ascii="Times New Roman" w:eastAsia="Times New Roman" w:hAnsi="Times New Roman"/>
          <w:sz w:val="24"/>
          <w:szCs w:val="24"/>
        </w:rPr>
        <w:t xml:space="preserve">APS accepts final grades for elementary, middle, and high school students who transfer from schools outside the Atlanta Public Schools in accordance with </w:t>
      </w:r>
      <w:hyperlink r:id="rId8" w:history="1">
        <w:r>
          <w:rPr>
            <w:rStyle w:val="Hyperlink"/>
            <w:rFonts w:ascii="Times New Roman" w:eastAsia="Times New Roman" w:hAnsi="Times New Roman"/>
            <w:color w:val="auto"/>
            <w:sz w:val="24"/>
            <w:szCs w:val="24"/>
          </w:rPr>
          <w:t>state board rule 160-5-1-.15 Awarding Units of Credit and Acceptance of Transfer Credit and/or Grades</w:t>
        </w:r>
      </w:hyperlink>
      <w:r>
        <w:rPr>
          <w:rFonts w:ascii="Times New Roman" w:eastAsia="Times New Roman" w:hAnsi="Times New Roman"/>
          <w:sz w:val="24"/>
          <w:szCs w:val="24"/>
        </w:rPr>
        <w:t>. See regulation JBC-R (4) School Admissions – Transferring Credits.</w:t>
      </w:r>
    </w:p>
    <w:p w:rsidR="002E7421" w:rsidRDefault="002E7421" w:rsidP="002E7421">
      <w:pPr>
        <w:numPr>
          <w:ilvl w:val="1"/>
          <w:numId w:val="32"/>
        </w:numPr>
        <w:spacing w:before="100" w:beforeAutospacing="1" w:after="100" w:afterAutospacing="1" w:line="240" w:lineRule="auto"/>
        <w:textAlignment w:val="top"/>
        <w:rPr>
          <w:rFonts w:ascii="Times New Roman" w:eastAsia="Times New Roman" w:hAnsi="Times New Roman"/>
          <w:sz w:val="24"/>
          <w:szCs w:val="24"/>
        </w:rPr>
      </w:pPr>
      <w:r>
        <w:rPr>
          <w:rFonts w:ascii="Times New Roman" w:eastAsia="Times New Roman" w:hAnsi="Times New Roman"/>
          <w:sz w:val="24"/>
          <w:szCs w:val="24"/>
        </w:rPr>
        <w:t>APS shall accept final grades issued by public schools and private schools accredited by agencies recognized by the Georgia Board of Education. Course grades from transcripts issued by accredited schools shall be transcribed exactly and shall not be changed.</w:t>
      </w:r>
    </w:p>
    <w:p w:rsidR="002E7421" w:rsidRDefault="002E7421" w:rsidP="002E7421">
      <w:pPr>
        <w:numPr>
          <w:ilvl w:val="1"/>
          <w:numId w:val="33"/>
        </w:numPr>
        <w:spacing w:before="100" w:beforeAutospacing="1" w:after="100" w:afterAutospacing="1" w:line="240" w:lineRule="auto"/>
        <w:textAlignment w:val="top"/>
        <w:rPr>
          <w:rFonts w:ascii="Times New Roman" w:eastAsia="Times New Roman" w:hAnsi="Times New Roman"/>
          <w:sz w:val="24"/>
          <w:szCs w:val="24"/>
        </w:rPr>
      </w:pPr>
      <w:r>
        <w:rPr>
          <w:rFonts w:ascii="Times New Roman" w:eastAsia="Times New Roman" w:hAnsi="Times New Roman"/>
          <w:sz w:val="24"/>
          <w:szCs w:val="24"/>
        </w:rPr>
        <w:t>When a transcript with letter grades is submitted for a student transferring to APS, it is the parent/guardian’s responsibility to request an official school system document or a notarized statement on the transferring school/system’s letterhead with the actual numerical grade the student earned for each course. If that information cannot be determined by the sending school, the following conversion scale will be used.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5"/>
        <w:gridCol w:w="2070"/>
      </w:tblGrid>
      <w:tr w:rsidR="002E7421" w:rsidTr="002E7421">
        <w:trPr>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rsidR="002E7421" w:rsidRDefault="002E7421">
            <w:pPr>
              <w:pStyle w:val="NormalWeb"/>
              <w:rPr>
                <w:rFonts w:ascii="Times New Roman" w:eastAsiaTheme="minorHAnsi" w:hAnsi="Times New Roman"/>
                <w:sz w:val="24"/>
                <w:szCs w:val="24"/>
              </w:rPr>
            </w:pPr>
            <w:r>
              <w:t>Letter Grade</w:t>
            </w:r>
          </w:p>
        </w:tc>
        <w:tc>
          <w:tcPr>
            <w:tcW w:w="2070" w:type="dxa"/>
            <w:tcBorders>
              <w:top w:val="outset" w:sz="6" w:space="0" w:color="auto"/>
              <w:left w:val="outset" w:sz="6" w:space="0" w:color="auto"/>
              <w:bottom w:val="outset" w:sz="6" w:space="0" w:color="auto"/>
              <w:right w:val="outset" w:sz="6" w:space="0" w:color="auto"/>
            </w:tcBorders>
            <w:vAlign w:val="center"/>
            <w:hideMark/>
          </w:tcPr>
          <w:p w:rsidR="002E7421" w:rsidRDefault="002E7421">
            <w:pPr>
              <w:pStyle w:val="NormalWeb"/>
            </w:pPr>
            <w:r>
              <w:t>Numerical Grade Transcribed to APS Transcript</w:t>
            </w:r>
          </w:p>
        </w:tc>
      </w:tr>
      <w:tr w:rsidR="002E7421" w:rsidTr="002E7421">
        <w:trPr>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rsidR="002E7421" w:rsidRDefault="002E7421">
            <w:pPr>
              <w:pStyle w:val="NormalWeb"/>
            </w:pPr>
            <w:r>
              <w:t>A+</w:t>
            </w:r>
          </w:p>
        </w:tc>
        <w:tc>
          <w:tcPr>
            <w:tcW w:w="2070" w:type="dxa"/>
            <w:tcBorders>
              <w:top w:val="outset" w:sz="6" w:space="0" w:color="auto"/>
              <w:left w:val="outset" w:sz="6" w:space="0" w:color="auto"/>
              <w:bottom w:val="outset" w:sz="6" w:space="0" w:color="auto"/>
              <w:right w:val="outset" w:sz="6" w:space="0" w:color="auto"/>
            </w:tcBorders>
            <w:vAlign w:val="center"/>
            <w:hideMark/>
          </w:tcPr>
          <w:p w:rsidR="002E7421" w:rsidRDefault="002E7421">
            <w:pPr>
              <w:pStyle w:val="NormalWeb"/>
            </w:pPr>
            <w:r>
              <w:t>100</w:t>
            </w:r>
          </w:p>
        </w:tc>
      </w:tr>
      <w:tr w:rsidR="002E7421" w:rsidTr="002E7421">
        <w:trPr>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rsidR="002E7421" w:rsidRDefault="002E7421">
            <w:pPr>
              <w:pStyle w:val="NormalWeb"/>
            </w:pPr>
            <w:r>
              <w:t>A</w:t>
            </w:r>
          </w:p>
        </w:tc>
        <w:tc>
          <w:tcPr>
            <w:tcW w:w="2070" w:type="dxa"/>
            <w:tcBorders>
              <w:top w:val="outset" w:sz="6" w:space="0" w:color="auto"/>
              <w:left w:val="outset" w:sz="6" w:space="0" w:color="auto"/>
              <w:bottom w:val="outset" w:sz="6" w:space="0" w:color="auto"/>
              <w:right w:val="outset" w:sz="6" w:space="0" w:color="auto"/>
            </w:tcBorders>
            <w:vAlign w:val="center"/>
            <w:hideMark/>
          </w:tcPr>
          <w:p w:rsidR="002E7421" w:rsidRDefault="002E7421">
            <w:pPr>
              <w:pStyle w:val="NormalWeb"/>
            </w:pPr>
            <w:r>
              <w:t>95</w:t>
            </w:r>
          </w:p>
        </w:tc>
      </w:tr>
      <w:tr w:rsidR="002E7421" w:rsidTr="002E7421">
        <w:trPr>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rsidR="002E7421" w:rsidRDefault="002E7421">
            <w:pPr>
              <w:pStyle w:val="NormalWeb"/>
            </w:pPr>
            <w:r>
              <w:t>A-</w:t>
            </w:r>
          </w:p>
        </w:tc>
        <w:tc>
          <w:tcPr>
            <w:tcW w:w="2070" w:type="dxa"/>
            <w:tcBorders>
              <w:top w:val="outset" w:sz="6" w:space="0" w:color="auto"/>
              <w:left w:val="outset" w:sz="6" w:space="0" w:color="auto"/>
              <w:bottom w:val="outset" w:sz="6" w:space="0" w:color="auto"/>
              <w:right w:val="outset" w:sz="6" w:space="0" w:color="auto"/>
            </w:tcBorders>
            <w:vAlign w:val="center"/>
            <w:hideMark/>
          </w:tcPr>
          <w:p w:rsidR="002E7421" w:rsidRDefault="002E7421">
            <w:pPr>
              <w:pStyle w:val="NormalWeb"/>
            </w:pPr>
            <w:r>
              <w:t>90</w:t>
            </w:r>
          </w:p>
        </w:tc>
      </w:tr>
      <w:tr w:rsidR="002E7421" w:rsidTr="002E7421">
        <w:trPr>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rsidR="002E7421" w:rsidRDefault="002E7421">
            <w:pPr>
              <w:pStyle w:val="NormalWeb"/>
            </w:pPr>
            <w:r>
              <w:t>B+</w:t>
            </w:r>
          </w:p>
        </w:tc>
        <w:tc>
          <w:tcPr>
            <w:tcW w:w="2070" w:type="dxa"/>
            <w:tcBorders>
              <w:top w:val="outset" w:sz="6" w:space="0" w:color="auto"/>
              <w:left w:val="outset" w:sz="6" w:space="0" w:color="auto"/>
              <w:bottom w:val="outset" w:sz="6" w:space="0" w:color="auto"/>
              <w:right w:val="outset" w:sz="6" w:space="0" w:color="auto"/>
            </w:tcBorders>
            <w:vAlign w:val="center"/>
            <w:hideMark/>
          </w:tcPr>
          <w:p w:rsidR="002E7421" w:rsidRDefault="002E7421">
            <w:pPr>
              <w:pStyle w:val="NormalWeb"/>
            </w:pPr>
            <w:r>
              <w:t>89</w:t>
            </w:r>
          </w:p>
        </w:tc>
      </w:tr>
      <w:tr w:rsidR="002E7421" w:rsidTr="002E7421">
        <w:trPr>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rsidR="002E7421" w:rsidRDefault="002E7421">
            <w:pPr>
              <w:pStyle w:val="NormalWeb"/>
            </w:pPr>
            <w:r>
              <w:t>B</w:t>
            </w:r>
          </w:p>
        </w:tc>
        <w:tc>
          <w:tcPr>
            <w:tcW w:w="2070" w:type="dxa"/>
            <w:tcBorders>
              <w:top w:val="outset" w:sz="6" w:space="0" w:color="auto"/>
              <w:left w:val="outset" w:sz="6" w:space="0" w:color="auto"/>
              <w:bottom w:val="outset" w:sz="6" w:space="0" w:color="auto"/>
              <w:right w:val="outset" w:sz="6" w:space="0" w:color="auto"/>
            </w:tcBorders>
            <w:vAlign w:val="center"/>
            <w:hideMark/>
          </w:tcPr>
          <w:p w:rsidR="002E7421" w:rsidRDefault="002E7421">
            <w:pPr>
              <w:pStyle w:val="NormalWeb"/>
            </w:pPr>
            <w:r>
              <w:t>85</w:t>
            </w:r>
          </w:p>
        </w:tc>
      </w:tr>
      <w:tr w:rsidR="002E7421" w:rsidTr="002E7421">
        <w:trPr>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rsidR="002E7421" w:rsidRDefault="002E7421">
            <w:pPr>
              <w:pStyle w:val="NormalWeb"/>
            </w:pPr>
            <w:r>
              <w:t>B-</w:t>
            </w:r>
          </w:p>
        </w:tc>
        <w:tc>
          <w:tcPr>
            <w:tcW w:w="2070" w:type="dxa"/>
            <w:tcBorders>
              <w:top w:val="outset" w:sz="6" w:space="0" w:color="auto"/>
              <w:left w:val="outset" w:sz="6" w:space="0" w:color="auto"/>
              <w:bottom w:val="outset" w:sz="6" w:space="0" w:color="auto"/>
              <w:right w:val="outset" w:sz="6" w:space="0" w:color="auto"/>
            </w:tcBorders>
            <w:vAlign w:val="center"/>
            <w:hideMark/>
          </w:tcPr>
          <w:p w:rsidR="002E7421" w:rsidRDefault="002E7421">
            <w:pPr>
              <w:pStyle w:val="NormalWeb"/>
            </w:pPr>
            <w:r>
              <w:t>80</w:t>
            </w:r>
          </w:p>
        </w:tc>
      </w:tr>
      <w:tr w:rsidR="002E7421" w:rsidTr="002E7421">
        <w:trPr>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rsidR="002E7421" w:rsidRDefault="002E7421">
            <w:pPr>
              <w:pStyle w:val="NormalWeb"/>
            </w:pPr>
            <w:r>
              <w:t>C+</w:t>
            </w:r>
          </w:p>
        </w:tc>
        <w:tc>
          <w:tcPr>
            <w:tcW w:w="2070" w:type="dxa"/>
            <w:tcBorders>
              <w:top w:val="outset" w:sz="6" w:space="0" w:color="auto"/>
              <w:left w:val="outset" w:sz="6" w:space="0" w:color="auto"/>
              <w:bottom w:val="outset" w:sz="6" w:space="0" w:color="auto"/>
              <w:right w:val="outset" w:sz="6" w:space="0" w:color="auto"/>
            </w:tcBorders>
            <w:vAlign w:val="center"/>
            <w:hideMark/>
          </w:tcPr>
          <w:p w:rsidR="002E7421" w:rsidRDefault="002E7421">
            <w:pPr>
              <w:pStyle w:val="NormalWeb"/>
            </w:pPr>
            <w:r>
              <w:t>79</w:t>
            </w:r>
          </w:p>
        </w:tc>
      </w:tr>
      <w:tr w:rsidR="002E7421" w:rsidTr="002E7421">
        <w:trPr>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rsidR="002E7421" w:rsidRDefault="002E7421">
            <w:pPr>
              <w:pStyle w:val="NormalWeb"/>
            </w:pPr>
            <w:r>
              <w:t>C</w:t>
            </w:r>
          </w:p>
        </w:tc>
        <w:tc>
          <w:tcPr>
            <w:tcW w:w="2070" w:type="dxa"/>
            <w:tcBorders>
              <w:top w:val="outset" w:sz="6" w:space="0" w:color="auto"/>
              <w:left w:val="outset" w:sz="6" w:space="0" w:color="auto"/>
              <w:bottom w:val="outset" w:sz="6" w:space="0" w:color="auto"/>
              <w:right w:val="outset" w:sz="6" w:space="0" w:color="auto"/>
            </w:tcBorders>
            <w:vAlign w:val="center"/>
            <w:hideMark/>
          </w:tcPr>
          <w:p w:rsidR="002E7421" w:rsidRDefault="002E7421">
            <w:pPr>
              <w:pStyle w:val="NormalWeb"/>
            </w:pPr>
            <w:r>
              <w:t>75</w:t>
            </w:r>
          </w:p>
        </w:tc>
      </w:tr>
      <w:tr w:rsidR="002E7421" w:rsidTr="002E7421">
        <w:trPr>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rsidR="002E7421" w:rsidRDefault="002E7421">
            <w:pPr>
              <w:pStyle w:val="NormalWeb"/>
            </w:pPr>
            <w:r>
              <w:t>C-</w:t>
            </w:r>
          </w:p>
        </w:tc>
        <w:tc>
          <w:tcPr>
            <w:tcW w:w="2070" w:type="dxa"/>
            <w:tcBorders>
              <w:top w:val="outset" w:sz="6" w:space="0" w:color="auto"/>
              <w:left w:val="outset" w:sz="6" w:space="0" w:color="auto"/>
              <w:bottom w:val="outset" w:sz="6" w:space="0" w:color="auto"/>
              <w:right w:val="outset" w:sz="6" w:space="0" w:color="auto"/>
            </w:tcBorders>
            <w:vAlign w:val="center"/>
            <w:hideMark/>
          </w:tcPr>
          <w:p w:rsidR="002E7421" w:rsidRDefault="002E7421">
            <w:pPr>
              <w:pStyle w:val="NormalWeb"/>
            </w:pPr>
            <w:r>
              <w:t>70</w:t>
            </w:r>
          </w:p>
        </w:tc>
      </w:tr>
      <w:tr w:rsidR="002E7421" w:rsidTr="002E7421">
        <w:trPr>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rsidR="002E7421" w:rsidRDefault="002E7421">
            <w:pPr>
              <w:pStyle w:val="NormalWeb"/>
            </w:pPr>
            <w:r>
              <w:t>D+</w:t>
            </w:r>
          </w:p>
        </w:tc>
        <w:tc>
          <w:tcPr>
            <w:tcW w:w="2070" w:type="dxa"/>
            <w:tcBorders>
              <w:top w:val="outset" w:sz="6" w:space="0" w:color="auto"/>
              <w:left w:val="outset" w:sz="6" w:space="0" w:color="auto"/>
              <w:bottom w:val="outset" w:sz="6" w:space="0" w:color="auto"/>
              <w:right w:val="outset" w:sz="6" w:space="0" w:color="auto"/>
            </w:tcBorders>
            <w:vAlign w:val="center"/>
            <w:hideMark/>
          </w:tcPr>
          <w:p w:rsidR="002E7421" w:rsidRDefault="002E7421">
            <w:pPr>
              <w:pStyle w:val="NormalWeb"/>
            </w:pPr>
            <w:r>
              <w:t>70</w:t>
            </w:r>
          </w:p>
        </w:tc>
      </w:tr>
      <w:tr w:rsidR="002E7421" w:rsidTr="002E7421">
        <w:trPr>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rsidR="002E7421" w:rsidRDefault="002E7421">
            <w:pPr>
              <w:pStyle w:val="NormalWeb"/>
            </w:pPr>
            <w:r>
              <w:t>D</w:t>
            </w:r>
          </w:p>
        </w:tc>
        <w:tc>
          <w:tcPr>
            <w:tcW w:w="2070" w:type="dxa"/>
            <w:tcBorders>
              <w:top w:val="outset" w:sz="6" w:space="0" w:color="auto"/>
              <w:left w:val="outset" w:sz="6" w:space="0" w:color="auto"/>
              <w:bottom w:val="outset" w:sz="6" w:space="0" w:color="auto"/>
              <w:right w:val="outset" w:sz="6" w:space="0" w:color="auto"/>
            </w:tcBorders>
            <w:vAlign w:val="center"/>
            <w:hideMark/>
          </w:tcPr>
          <w:p w:rsidR="002E7421" w:rsidRDefault="002E7421">
            <w:pPr>
              <w:pStyle w:val="NormalWeb"/>
            </w:pPr>
            <w:r>
              <w:t>70</w:t>
            </w:r>
          </w:p>
        </w:tc>
      </w:tr>
      <w:tr w:rsidR="002E7421" w:rsidTr="002E7421">
        <w:trPr>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rsidR="002E7421" w:rsidRDefault="002E7421">
            <w:pPr>
              <w:pStyle w:val="NormalWeb"/>
            </w:pPr>
            <w:r>
              <w:t>D-</w:t>
            </w:r>
          </w:p>
        </w:tc>
        <w:tc>
          <w:tcPr>
            <w:tcW w:w="2070" w:type="dxa"/>
            <w:tcBorders>
              <w:top w:val="outset" w:sz="6" w:space="0" w:color="auto"/>
              <w:left w:val="outset" w:sz="6" w:space="0" w:color="auto"/>
              <w:bottom w:val="outset" w:sz="6" w:space="0" w:color="auto"/>
              <w:right w:val="outset" w:sz="6" w:space="0" w:color="auto"/>
            </w:tcBorders>
            <w:vAlign w:val="center"/>
            <w:hideMark/>
          </w:tcPr>
          <w:p w:rsidR="002E7421" w:rsidRDefault="002E7421">
            <w:pPr>
              <w:pStyle w:val="NormalWeb"/>
            </w:pPr>
            <w:r>
              <w:t>70</w:t>
            </w:r>
          </w:p>
        </w:tc>
      </w:tr>
      <w:tr w:rsidR="002E7421" w:rsidTr="002E7421">
        <w:trPr>
          <w:tblCellSpacing w:w="0" w:type="dxa"/>
        </w:trPr>
        <w:tc>
          <w:tcPr>
            <w:tcW w:w="1725" w:type="dxa"/>
            <w:tcBorders>
              <w:top w:val="outset" w:sz="6" w:space="0" w:color="auto"/>
              <w:left w:val="outset" w:sz="6" w:space="0" w:color="auto"/>
              <w:bottom w:val="outset" w:sz="6" w:space="0" w:color="auto"/>
              <w:right w:val="outset" w:sz="6" w:space="0" w:color="auto"/>
            </w:tcBorders>
            <w:vAlign w:val="center"/>
            <w:hideMark/>
          </w:tcPr>
          <w:p w:rsidR="002E7421" w:rsidRDefault="002E7421">
            <w:pPr>
              <w:pStyle w:val="NormalWeb"/>
            </w:pPr>
            <w:r>
              <w:lastRenderedPageBreak/>
              <w:t>F</w:t>
            </w:r>
          </w:p>
        </w:tc>
        <w:tc>
          <w:tcPr>
            <w:tcW w:w="2070" w:type="dxa"/>
            <w:tcBorders>
              <w:top w:val="outset" w:sz="6" w:space="0" w:color="auto"/>
              <w:left w:val="outset" w:sz="6" w:space="0" w:color="auto"/>
              <w:bottom w:val="outset" w:sz="6" w:space="0" w:color="auto"/>
              <w:right w:val="outset" w:sz="6" w:space="0" w:color="auto"/>
            </w:tcBorders>
            <w:vAlign w:val="center"/>
            <w:hideMark/>
          </w:tcPr>
          <w:p w:rsidR="002E7421" w:rsidRDefault="002E7421">
            <w:pPr>
              <w:pStyle w:val="NormalWeb"/>
            </w:pPr>
            <w:r>
              <w:t>60</w:t>
            </w:r>
          </w:p>
        </w:tc>
      </w:tr>
    </w:tbl>
    <w:p w:rsidR="002E7421" w:rsidRDefault="002E7421" w:rsidP="002E7421">
      <w:pPr>
        <w:pStyle w:val="NormalWeb"/>
        <w:ind w:left="792"/>
        <w:textAlignment w:val="top"/>
        <w:rPr>
          <w:rFonts w:ascii="Times New Roman" w:eastAsiaTheme="minorHAnsi" w:hAnsi="Times New Roman"/>
          <w:sz w:val="24"/>
          <w:szCs w:val="24"/>
        </w:rPr>
      </w:pPr>
      <w:r>
        <w:t> </w:t>
      </w:r>
    </w:p>
    <w:p w:rsidR="002E7421" w:rsidRDefault="002E7421" w:rsidP="002E7421">
      <w:pPr>
        <w:numPr>
          <w:ilvl w:val="0"/>
          <w:numId w:val="34"/>
        </w:numPr>
        <w:spacing w:before="100" w:beforeAutospacing="1" w:after="100" w:afterAutospacing="1" w:line="240" w:lineRule="auto"/>
        <w:textAlignment w:val="top"/>
        <w:rPr>
          <w:rFonts w:ascii="Times New Roman" w:eastAsia="Times New Roman" w:hAnsi="Times New Roman"/>
          <w:sz w:val="24"/>
          <w:szCs w:val="24"/>
        </w:rPr>
      </w:pPr>
      <w:r>
        <w:rPr>
          <w:rFonts w:ascii="Times New Roman" w:eastAsia="Times New Roman" w:hAnsi="Times New Roman"/>
          <w:sz w:val="24"/>
          <w:szCs w:val="24"/>
        </w:rPr>
        <w:t>APS staff trained in international transcripts and international educational practices will review and transcribe all international transcripts. Numeric grades will be assigned in accordance with recognized grade equivalency scales.</w:t>
      </w:r>
    </w:p>
    <w:p w:rsidR="002E7421" w:rsidRDefault="002E7421" w:rsidP="002E7421">
      <w:pPr>
        <w:numPr>
          <w:ilvl w:val="0"/>
          <w:numId w:val="35"/>
        </w:numPr>
        <w:spacing w:before="100" w:beforeAutospacing="1" w:after="100" w:afterAutospacing="1" w:line="240" w:lineRule="auto"/>
        <w:textAlignment w:val="top"/>
        <w:rPr>
          <w:rFonts w:ascii="Times New Roman" w:eastAsia="Times New Roman" w:hAnsi="Times New Roman"/>
          <w:sz w:val="24"/>
          <w:szCs w:val="24"/>
        </w:rPr>
      </w:pPr>
      <w:r>
        <w:rPr>
          <w:rFonts w:ascii="Times New Roman" w:eastAsia="Times New Roman" w:hAnsi="Times New Roman"/>
          <w:sz w:val="24"/>
          <w:szCs w:val="24"/>
        </w:rPr>
        <w:t xml:space="preserve">Final grades issued in a non-accredited school or home study setting will be recorded as Satisfactory (S) or Unsatisfactory (U). No numeric or letter grades will be recorded. </w:t>
      </w:r>
    </w:p>
    <w:p w:rsidR="002E7421" w:rsidRDefault="002E7421" w:rsidP="002E7421">
      <w:pPr>
        <w:numPr>
          <w:ilvl w:val="0"/>
          <w:numId w:val="36"/>
        </w:numPr>
        <w:spacing w:before="100" w:beforeAutospacing="1" w:after="100" w:afterAutospacing="1" w:line="240" w:lineRule="auto"/>
        <w:textAlignment w:val="top"/>
        <w:rPr>
          <w:rFonts w:ascii="Times New Roman" w:eastAsia="Times New Roman" w:hAnsi="Times New Roman"/>
          <w:sz w:val="24"/>
          <w:szCs w:val="24"/>
        </w:rPr>
      </w:pPr>
      <w:r>
        <w:rPr>
          <w:rFonts w:ascii="Times New Roman" w:eastAsia="Times New Roman" w:hAnsi="Times New Roman"/>
          <w:sz w:val="24"/>
          <w:szCs w:val="24"/>
        </w:rPr>
        <w:t xml:space="preserve">Late Enrollment </w:t>
      </w:r>
    </w:p>
    <w:p w:rsidR="002E7421" w:rsidRDefault="002E7421" w:rsidP="002E7421">
      <w:pPr>
        <w:numPr>
          <w:ilvl w:val="1"/>
          <w:numId w:val="36"/>
        </w:numPr>
        <w:spacing w:before="100" w:beforeAutospacing="1" w:after="100" w:afterAutospacing="1" w:line="240" w:lineRule="auto"/>
        <w:textAlignment w:val="top"/>
        <w:rPr>
          <w:rFonts w:ascii="Times New Roman" w:eastAsia="Times New Roman" w:hAnsi="Times New Roman"/>
          <w:sz w:val="24"/>
          <w:szCs w:val="24"/>
        </w:rPr>
      </w:pPr>
      <w:r>
        <w:rPr>
          <w:rFonts w:ascii="Times New Roman" w:eastAsia="Times New Roman" w:hAnsi="Times New Roman"/>
          <w:sz w:val="24"/>
          <w:szCs w:val="24"/>
        </w:rPr>
        <w:t>No grade is required on a report card if a student has been enrolled in the school for fewer than 20 school days of the grading period and no assignment grades have been received from the sending school.</w:t>
      </w:r>
    </w:p>
    <w:p w:rsidR="002E7421" w:rsidRDefault="002E7421" w:rsidP="002E7421">
      <w:pPr>
        <w:numPr>
          <w:ilvl w:val="1"/>
          <w:numId w:val="36"/>
        </w:numPr>
        <w:spacing w:before="100" w:beforeAutospacing="1" w:after="100" w:afterAutospacing="1" w:line="240" w:lineRule="auto"/>
        <w:textAlignment w:val="top"/>
        <w:rPr>
          <w:rFonts w:ascii="Times New Roman" w:eastAsia="Times New Roman" w:hAnsi="Times New Roman"/>
          <w:sz w:val="24"/>
          <w:szCs w:val="24"/>
        </w:rPr>
      </w:pPr>
      <w:r>
        <w:rPr>
          <w:rFonts w:ascii="Times New Roman" w:eastAsia="Times New Roman" w:hAnsi="Times New Roman"/>
          <w:sz w:val="24"/>
          <w:szCs w:val="24"/>
        </w:rPr>
        <w:t>Students entering from another public or accredited private school will be subject to the assignment grades provided by the former school. The assignment grades earned in APS during the enrollment period will be combined with these grades to determine the final grade for the student.</w:t>
      </w:r>
    </w:p>
    <w:p w:rsidR="002E7421" w:rsidRDefault="002E7421" w:rsidP="002E7421">
      <w:pPr>
        <w:numPr>
          <w:ilvl w:val="1"/>
          <w:numId w:val="36"/>
        </w:numPr>
        <w:spacing w:before="100" w:beforeAutospacing="1" w:after="100" w:afterAutospacing="1" w:line="240" w:lineRule="auto"/>
        <w:textAlignment w:val="top"/>
        <w:rPr>
          <w:rFonts w:ascii="Times New Roman" w:eastAsia="Times New Roman" w:hAnsi="Times New Roman"/>
          <w:sz w:val="24"/>
          <w:szCs w:val="24"/>
        </w:rPr>
      </w:pPr>
      <w:r>
        <w:rPr>
          <w:rFonts w:ascii="Times New Roman" w:eastAsia="Times New Roman" w:hAnsi="Times New Roman"/>
          <w:sz w:val="24"/>
          <w:szCs w:val="24"/>
        </w:rPr>
        <w:t>For students who entered mid-semester without assignment grades from a public or accredited private school (including all students enrolling from home school or a non-accredited school), the school should evaluate each situation, assess the students’ mastery of the standards taught during the portion of the semester the student has missed, and develop a plan of support. If assigning a grade will not fully reflect the student level of mastery from the time of enrollment to the date of the report card, students may receive an Incomplete (I) on the report card temporarily. (See Section 4. Incompletes.)</w:t>
      </w:r>
    </w:p>
    <w:p w:rsidR="002E7421" w:rsidRDefault="002E7421" w:rsidP="002E7421">
      <w:pPr>
        <w:numPr>
          <w:ilvl w:val="1"/>
          <w:numId w:val="36"/>
        </w:numPr>
        <w:spacing w:before="100" w:beforeAutospacing="1" w:after="100" w:afterAutospacing="1" w:line="240" w:lineRule="auto"/>
        <w:textAlignment w:val="top"/>
        <w:rPr>
          <w:rFonts w:ascii="Times New Roman" w:eastAsia="Times New Roman" w:hAnsi="Times New Roman"/>
          <w:sz w:val="24"/>
          <w:szCs w:val="24"/>
        </w:rPr>
      </w:pPr>
      <w:r>
        <w:rPr>
          <w:rFonts w:ascii="Times New Roman" w:eastAsia="Times New Roman" w:hAnsi="Times New Roman"/>
          <w:sz w:val="24"/>
          <w:szCs w:val="24"/>
        </w:rPr>
        <w:t>Students who enroll after the deadline without transfer grades for assignments from the prior school will receive the code No Grade – “NG” on the report card. High school students will not earn credit for courses with a grade of “NG.” Grades of “NG” will not be calculated into student grade-point averages (GPAs) or class rankings.</w:t>
      </w:r>
    </w:p>
    <w:p w:rsidR="003E4DA7" w:rsidRPr="003E4DA7" w:rsidRDefault="003E4DA7" w:rsidP="003E4DA7">
      <w:pPr>
        <w:spacing w:after="0"/>
        <w:rPr>
          <w:sz w:val="24"/>
          <w:szCs w:val="24"/>
        </w:rPr>
      </w:pPr>
      <w:r w:rsidRPr="003E4DA7">
        <w:rPr>
          <w:rFonts w:eastAsia="Calibri"/>
          <w:sz w:val="24"/>
          <w:szCs w:val="24"/>
        </w:rPr>
        <w:t>Your grade will be based on the following</w:t>
      </w:r>
      <w:r w:rsidR="00FF0548">
        <w:rPr>
          <w:rFonts w:eastAsia="Calibri"/>
          <w:sz w:val="24"/>
          <w:szCs w:val="24"/>
        </w:rPr>
        <w:t xml:space="preserve"> school wide</w:t>
      </w:r>
      <w:r w:rsidRPr="003E4DA7">
        <w:rPr>
          <w:rFonts w:eastAsia="Calibri"/>
          <w:sz w:val="24"/>
          <w:szCs w:val="24"/>
        </w:rPr>
        <w:t xml:space="preserve"> percentages/grade weights:</w:t>
      </w:r>
    </w:p>
    <w:p w:rsidR="003E4DA7" w:rsidRPr="003E4DA7" w:rsidRDefault="003E4DA7" w:rsidP="003E4DA7">
      <w:pPr>
        <w:pStyle w:val="ListParagraph"/>
        <w:numPr>
          <w:ilvl w:val="0"/>
          <w:numId w:val="1"/>
        </w:numPr>
        <w:spacing w:after="0"/>
        <w:rPr>
          <w:rFonts w:asciiTheme="minorHAnsi" w:hAnsiTheme="minorHAnsi"/>
        </w:rPr>
        <w:sectPr w:rsidR="003E4DA7" w:rsidRPr="003E4DA7" w:rsidSect="006E68D3">
          <w:pgSz w:w="12240" w:h="15840"/>
          <w:pgMar w:top="1440" w:right="1080" w:bottom="1440" w:left="1080" w:header="720" w:footer="720" w:gutter="0"/>
          <w:cols w:space="720"/>
          <w:docGrid w:linePitch="360"/>
        </w:sectPr>
      </w:pPr>
    </w:p>
    <w:p w:rsidR="003E4DA7" w:rsidRPr="003E4DA7" w:rsidRDefault="00FF0548" w:rsidP="003E4DA7">
      <w:pPr>
        <w:pStyle w:val="ListParagraph"/>
        <w:numPr>
          <w:ilvl w:val="0"/>
          <w:numId w:val="1"/>
        </w:numPr>
        <w:spacing w:after="0"/>
        <w:rPr>
          <w:rFonts w:asciiTheme="minorHAnsi" w:hAnsiTheme="minorHAnsi"/>
          <w:color w:val="000000"/>
        </w:rPr>
      </w:pPr>
      <w:r>
        <w:rPr>
          <w:rFonts w:asciiTheme="minorHAnsi" w:hAnsiTheme="minorHAnsi" w:cs="Tahoma"/>
          <w:color w:val="000000"/>
        </w:rPr>
        <w:lastRenderedPageBreak/>
        <w:t>Homework--5</w:t>
      </w:r>
      <w:r w:rsidR="003E4DA7" w:rsidRPr="003E4DA7">
        <w:rPr>
          <w:rFonts w:asciiTheme="minorHAnsi" w:hAnsiTheme="minorHAnsi" w:cs="Tahoma"/>
          <w:color w:val="000000"/>
        </w:rPr>
        <w:t>%</w:t>
      </w:r>
    </w:p>
    <w:p w:rsidR="003E4DA7" w:rsidRPr="003E4DA7" w:rsidRDefault="00FF0548" w:rsidP="003E4DA7">
      <w:pPr>
        <w:pStyle w:val="ListParagraph"/>
        <w:numPr>
          <w:ilvl w:val="0"/>
          <w:numId w:val="1"/>
        </w:numPr>
        <w:spacing w:after="0"/>
        <w:rPr>
          <w:rFonts w:asciiTheme="minorHAnsi" w:hAnsiTheme="minorHAnsi"/>
          <w:color w:val="000000"/>
        </w:rPr>
      </w:pPr>
      <w:r>
        <w:rPr>
          <w:rFonts w:asciiTheme="minorHAnsi" w:hAnsiTheme="minorHAnsi" w:cs="Tahoma"/>
          <w:color w:val="000000"/>
        </w:rPr>
        <w:t>Exams--35</w:t>
      </w:r>
      <w:r w:rsidR="003E4DA7" w:rsidRPr="003E4DA7">
        <w:rPr>
          <w:rFonts w:asciiTheme="minorHAnsi" w:hAnsiTheme="minorHAnsi" w:cs="Tahoma"/>
          <w:color w:val="000000"/>
        </w:rPr>
        <w:t>%</w:t>
      </w:r>
    </w:p>
    <w:p w:rsidR="003E4DA7" w:rsidRPr="00FF0548" w:rsidRDefault="003E4DA7" w:rsidP="00FF0548">
      <w:pPr>
        <w:pStyle w:val="ListParagraph"/>
        <w:numPr>
          <w:ilvl w:val="0"/>
          <w:numId w:val="1"/>
        </w:numPr>
        <w:spacing w:after="0"/>
        <w:rPr>
          <w:rFonts w:asciiTheme="minorHAnsi" w:hAnsiTheme="minorHAnsi"/>
          <w:color w:val="000000"/>
        </w:rPr>
      </w:pPr>
      <w:r w:rsidRPr="003E4DA7">
        <w:rPr>
          <w:rFonts w:asciiTheme="minorHAnsi" w:hAnsiTheme="minorHAnsi" w:cs="Tahoma"/>
          <w:color w:val="000000"/>
        </w:rPr>
        <w:t>Projects/Essays--25%</w:t>
      </w:r>
    </w:p>
    <w:p w:rsidR="003E4DA7" w:rsidRPr="003E4DA7" w:rsidRDefault="003E4DA7" w:rsidP="003E4DA7">
      <w:pPr>
        <w:pStyle w:val="ListParagraph"/>
        <w:numPr>
          <w:ilvl w:val="0"/>
          <w:numId w:val="1"/>
        </w:numPr>
        <w:spacing w:after="0"/>
        <w:rPr>
          <w:rFonts w:asciiTheme="minorHAnsi" w:hAnsiTheme="minorHAnsi"/>
          <w:color w:val="000000"/>
        </w:rPr>
      </w:pPr>
      <w:r w:rsidRPr="003E4DA7">
        <w:rPr>
          <w:rFonts w:asciiTheme="minorHAnsi" w:hAnsiTheme="minorHAnsi" w:cs="Tahoma"/>
          <w:color w:val="000000"/>
        </w:rPr>
        <w:t>Q</w:t>
      </w:r>
      <w:r w:rsidR="00FF0548">
        <w:rPr>
          <w:rFonts w:asciiTheme="minorHAnsi" w:hAnsiTheme="minorHAnsi" w:cs="Tahoma"/>
          <w:color w:val="000000"/>
        </w:rPr>
        <w:t>uizzes--20</w:t>
      </w:r>
      <w:r w:rsidRPr="003E4DA7">
        <w:rPr>
          <w:rFonts w:asciiTheme="minorHAnsi" w:hAnsiTheme="minorHAnsi" w:cs="Tahoma"/>
          <w:color w:val="000000"/>
        </w:rPr>
        <w:t>%</w:t>
      </w:r>
    </w:p>
    <w:p w:rsidR="003E4DA7" w:rsidRPr="003E4DA7" w:rsidRDefault="00FF0548" w:rsidP="003E4DA7">
      <w:pPr>
        <w:pStyle w:val="ListParagraph"/>
        <w:numPr>
          <w:ilvl w:val="0"/>
          <w:numId w:val="1"/>
        </w:numPr>
        <w:spacing w:after="0"/>
        <w:rPr>
          <w:rFonts w:asciiTheme="minorHAnsi" w:hAnsiTheme="minorHAnsi"/>
          <w:color w:val="000000"/>
        </w:rPr>
      </w:pPr>
      <w:r>
        <w:rPr>
          <w:rFonts w:asciiTheme="minorHAnsi" w:hAnsiTheme="minorHAnsi" w:cs="Tahoma"/>
          <w:color w:val="000000"/>
        </w:rPr>
        <w:t>Class work--1</w:t>
      </w:r>
      <w:r w:rsidR="003E4DA7" w:rsidRPr="003E4DA7">
        <w:rPr>
          <w:rFonts w:asciiTheme="minorHAnsi" w:hAnsiTheme="minorHAnsi" w:cs="Tahoma"/>
          <w:color w:val="000000"/>
        </w:rPr>
        <w:t>5%</w:t>
      </w:r>
    </w:p>
    <w:p w:rsidR="003E4DA7" w:rsidRPr="003E4DA7" w:rsidRDefault="003E4DA7" w:rsidP="003E4DA7">
      <w:pPr>
        <w:spacing w:after="0"/>
        <w:sectPr w:rsidR="003E4DA7" w:rsidRPr="003E4DA7" w:rsidSect="00824BC0">
          <w:type w:val="continuous"/>
          <w:pgSz w:w="12240" w:h="15840"/>
          <w:pgMar w:top="720" w:right="1008" w:bottom="720" w:left="1008" w:header="720" w:footer="720" w:gutter="0"/>
          <w:cols w:num="3" w:space="720"/>
          <w:docGrid w:linePitch="360"/>
        </w:sectPr>
      </w:pPr>
    </w:p>
    <w:p w:rsidR="003E4DA7" w:rsidRDefault="003E4DA7" w:rsidP="003E4DA7">
      <w:pPr>
        <w:spacing w:after="0" w:line="240" w:lineRule="auto"/>
        <w:rPr>
          <w:rFonts w:ascii="Times New Roman" w:hAnsi="Times New Roman" w:cs="Times New Roman"/>
          <w:b/>
          <w:sz w:val="20"/>
          <w:szCs w:val="20"/>
        </w:rPr>
      </w:pPr>
      <w:r w:rsidRPr="003E4DA7">
        <w:rPr>
          <w:rFonts w:cs="Times New Roman"/>
          <w:sz w:val="24"/>
          <w:szCs w:val="24"/>
        </w:rPr>
        <w:lastRenderedPageBreak/>
        <w:t xml:space="preserve">For a student to receive a failing grade in a course, a progress report or deficiency notice must have been issued by the notice date </w:t>
      </w:r>
      <w:r w:rsidRPr="003E4DA7">
        <w:rPr>
          <w:rFonts w:cs="Times New Roman"/>
          <w:i/>
          <w:iCs/>
          <w:sz w:val="24"/>
          <w:szCs w:val="24"/>
        </w:rPr>
        <w:t>or</w:t>
      </w:r>
      <w:r w:rsidRPr="003E4DA7">
        <w:rPr>
          <w:rFonts w:cs="Times New Roman"/>
          <w:sz w:val="24"/>
          <w:szCs w:val="24"/>
        </w:rPr>
        <w:t xml:space="preserve"> as soon as the student's grade falls below a 75 after the notice date. For high school students, teachers must contact parents to the best of their ability via telephone, e-mail and other means. </w:t>
      </w:r>
      <w:r w:rsidRPr="003E4DA7">
        <w:rPr>
          <w:rFonts w:cs="Times New Roman"/>
          <w:b/>
          <w:sz w:val="24"/>
          <w:szCs w:val="24"/>
        </w:rPr>
        <w:t>To ensure that the proceeding occurs, deficiency notice</w:t>
      </w:r>
      <w:r w:rsidR="002E7421">
        <w:rPr>
          <w:rFonts w:cs="Times New Roman"/>
          <w:b/>
          <w:sz w:val="24"/>
          <w:szCs w:val="24"/>
        </w:rPr>
        <w:t xml:space="preserve"> distribution occurs every four</w:t>
      </w:r>
      <w:r w:rsidRPr="003E4DA7">
        <w:rPr>
          <w:rFonts w:cs="Times New Roman"/>
          <w:b/>
          <w:sz w:val="24"/>
          <w:szCs w:val="24"/>
        </w:rPr>
        <w:t xml:space="preserve"> weeks. Students will have a sp</w:t>
      </w:r>
      <w:r w:rsidR="002E7421">
        <w:rPr>
          <w:rFonts w:cs="Times New Roman"/>
          <w:b/>
          <w:sz w:val="24"/>
          <w:szCs w:val="24"/>
        </w:rPr>
        <w:t xml:space="preserve">ecified amount of time </w:t>
      </w:r>
      <w:r w:rsidRPr="003E4DA7">
        <w:rPr>
          <w:rFonts w:cs="Times New Roman"/>
          <w:b/>
          <w:sz w:val="24"/>
          <w:szCs w:val="24"/>
        </w:rPr>
        <w:t>to return the progress report signed and dated</w:t>
      </w:r>
      <w:r w:rsidR="002E7421">
        <w:rPr>
          <w:rFonts w:cs="Times New Roman"/>
          <w:b/>
          <w:sz w:val="24"/>
          <w:szCs w:val="24"/>
        </w:rPr>
        <w:t xml:space="preserve"> by a parent.</w:t>
      </w:r>
    </w:p>
    <w:p w:rsidR="003E4DA7" w:rsidRDefault="003E4DA7" w:rsidP="003E4DA7">
      <w:pPr>
        <w:spacing w:after="0" w:line="240" w:lineRule="auto"/>
        <w:rPr>
          <w:rFonts w:ascii="Times New Roman" w:hAnsi="Times New Roman" w:cs="Times New Roman"/>
          <w:b/>
          <w:sz w:val="20"/>
          <w:szCs w:val="20"/>
        </w:rPr>
      </w:pPr>
    </w:p>
    <w:p w:rsidR="00F54402" w:rsidRDefault="003E4DA7" w:rsidP="003E4DA7">
      <w:pPr>
        <w:spacing w:after="0" w:line="240" w:lineRule="auto"/>
        <w:rPr>
          <w:rFonts w:cs="Times New Roman"/>
          <w:b/>
          <w:sz w:val="24"/>
          <w:szCs w:val="24"/>
          <w:u w:val="single"/>
        </w:rPr>
      </w:pPr>
      <w:r w:rsidRPr="00F54402">
        <w:rPr>
          <w:rFonts w:cs="Times New Roman"/>
          <w:b/>
          <w:sz w:val="24"/>
          <w:szCs w:val="24"/>
          <w:u w:val="single"/>
        </w:rPr>
        <w:t>Classroom Management/Behavior Expectations</w:t>
      </w:r>
    </w:p>
    <w:p w:rsidR="003E4DA7" w:rsidRDefault="003E4DA7" w:rsidP="003E4DA7">
      <w:pPr>
        <w:spacing w:after="0" w:line="240" w:lineRule="auto"/>
        <w:rPr>
          <w:rFonts w:cs="Times New Roman"/>
          <w:sz w:val="24"/>
          <w:szCs w:val="24"/>
        </w:rPr>
      </w:pPr>
      <w:r>
        <w:rPr>
          <w:rFonts w:cs="Times New Roman"/>
          <w:sz w:val="24"/>
          <w:szCs w:val="24"/>
        </w:rPr>
        <w:t>It is the expectation that all students follow all rules of the Atlanta Public School System, Maynard Jackson High School, and classroom rules at all times.  All students will be made aware of the rules and have a clear understanding of the expectations from the instructor.  It is imperative that we have a safe, respectful, and orderly environment.  These elements are necessary for learning to take place.  Classroom disruptions and distractions take away from quality instructional time.  Any violations of the rules will follow a consequence hierarchy which can include removal from the classroom, In School Suspension, Out of School Suspension, and a call home.  Please discuss with your student the importance of fostering a rich learning environment free from disruptions and distractions.</w:t>
      </w:r>
      <w:r w:rsidR="00FF0548">
        <w:rPr>
          <w:rFonts w:cs="Times New Roman"/>
          <w:sz w:val="24"/>
          <w:szCs w:val="24"/>
        </w:rPr>
        <w:t xml:space="preserve"> Students must attend class on time. Students must be in Maynard Jackson approved uniform attire Monday-Friday. </w:t>
      </w:r>
      <w:r w:rsidR="00795C04">
        <w:rPr>
          <w:rFonts w:cs="Times New Roman"/>
          <w:sz w:val="24"/>
          <w:szCs w:val="24"/>
        </w:rPr>
        <w:t>All electronic devices including cell phones, headphones, and other media must be turned off and put away. Failure to adhere to the strict electronic device policy will result in confiscation and monetary fines. Parent contacts are made for any blatant disrespect, repeated behaviors, attendance, tardiness, cell phone violations, sleeping, uniform violations, cheating, profanity, or refusals in the classroom. Depending on the severity of the circumstance or the situation an in person parent conference will be required.</w:t>
      </w:r>
    </w:p>
    <w:p w:rsidR="003E4DA7" w:rsidRDefault="003E4DA7" w:rsidP="003E4DA7">
      <w:pPr>
        <w:spacing w:after="0" w:line="240" w:lineRule="auto"/>
        <w:rPr>
          <w:rFonts w:cs="Times New Roman"/>
          <w:sz w:val="24"/>
          <w:szCs w:val="24"/>
        </w:rPr>
      </w:pPr>
    </w:p>
    <w:p w:rsidR="00DC22BF" w:rsidRPr="00F54402" w:rsidRDefault="00DC22BF" w:rsidP="00DC22BF">
      <w:pPr>
        <w:pStyle w:val="Body"/>
        <w:spacing w:line="220" w:lineRule="atLeast"/>
        <w:rPr>
          <w:rFonts w:asciiTheme="minorHAnsi" w:hAnsiTheme="minorHAnsi"/>
        </w:rPr>
      </w:pPr>
      <w:r w:rsidRPr="00F54402">
        <w:rPr>
          <w:rFonts w:asciiTheme="minorHAnsi" w:hAnsiTheme="minorHAnsi"/>
          <w:b/>
          <w:u w:val="single"/>
        </w:rPr>
        <w:t>ENGLISH DEPARTMENT POLICY ON PLAGIARISM/CHEATING</w:t>
      </w:r>
    </w:p>
    <w:p w:rsidR="00DC22BF" w:rsidRPr="00795C04" w:rsidRDefault="00DC22BF" w:rsidP="00DC22BF">
      <w:pPr>
        <w:pStyle w:val="Body"/>
        <w:spacing w:line="220" w:lineRule="atLeast"/>
        <w:rPr>
          <w:rFonts w:asciiTheme="minorHAnsi" w:hAnsiTheme="minorHAnsi"/>
          <w:sz w:val="22"/>
          <w:szCs w:val="22"/>
        </w:rPr>
      </w:pPr>
      <w:r w:rsidRPr="00DC22BF">
        <w:rPr>
          <w:rFonts w:asciiTheme="minorHAnsi" w:hAnsiTheme="minorHAnsi"/>
          <w:sz w:val="22"/>
          <w:szCs w:val="22"/>
        </w:rPr>
        <w:tab/>
        <w:t xml:space="preserve">Plagiarism is the presentation of the words, ideas, or opinions of someone else as your own.  You are guilty of plagiarism if you submit as your own the words, ideas, or arrangement of material found in sources such as books, magazines, or pamphlets (including book jackets, </w:t>
      </w:r>
      <w:r w:rsidRPr="00DC22BF">
        <w:rPr>
          <w:rFonts w:asciiTheme="minorHAnsi" w:hAnsiTheme="minorHAnsi"/>
          <w:i/>
          <w:sz w:val="22"/>
          <w:szCs w:val="22"/>
        </w:rPr>
        <w:t xml:space="preserve">Cliff’s Notes </w:t>
      </w:r>
      <w:r w:rsidRPr="00DC22BF">
        <w:rPr>
          <w:rFonts w:asciiTheme="minorHAnsi" w:hAnsiTheme="minorHAnsi"/>
          <w:sz w:val="22"/>
          <w:szCs w:val="22"/>
        </w:rPr>
        <w:t xml:space="preserve">and similar publications), without crediting the source.  The ideas and opinions of someone else, even though expressed in your own words, must be acknowledged in the text and in the Works Cited Page.    </w:t>
      </w:r>
    </w:p>
    <w:p w:rsidR="00DC22BF" w:rsidRPr="00DC22BF" w:rsidRDefault="00DC22BF" w:rsidP="00DC22BF">
      <w:pPr>
        <w:widowControl w:val="0"/>
        <w:autoSpaceDE w:val="0"/>
        <w:autoSpaceDN w:val="0"/>
        <w:adjustRightInd w:val="0"/>
        <w:rPr>
          <w:rFonts w:cs="Times New Roman"/>
        </w:rPr>
      </w:pPr>
      <w:r w:rsidRPr="00DC22BF">
        <w:rPr>
          <w:rFonts w:cs="Times New Roman"/>
        </w:rPr>
        <w:tab/>
        <w:t xml:space="preserve">You are guilty of plagiarism/cheating if you copy the work of a fellow student, a friend or a relative who is no longer in school, or use an essay or any part of another source and submit it as your own. A student who allows such copying is also guilty of cheating. Cheating is outlined in the student handbook, but also includes the use of unauthorized resources on assessment instruments. </w:t>
      </w:r>
      <w:r w:rsidRPr="00DC22BF">
        <w:rPr>
          <w:rFonts w:cs="Times New Roman"/>
          <w:color w:val="000000"/>
        </w:rPr>
        <w:t>Students who have cell phones or other unauthorized electronic devices out during tests/quizzes--will be regarded as cheating on the assignment.</w:t>
      </w:r>
    </w:p>
    <w:p w:rsidR="00DC22BF" w:rsidRDefault="00DC22BF" w:rsidP="00DC22BF">
      <w:pPr>
        <w:pStyle w:val="Body"/>
        <w:spacing w:line="220" w:lineRule="atLeast"/>
        <w:jc w:val="center"/>
        <w:rPr>
          <w:rFonts w:asciiTheme="minorHAnsi" w:hAnsiTheme="minorHAnsi"/>
          <w:sz w:val="22"/>
          <w:szCs w:val="22"/>
        </w:rPr>
      </w:pPr>
    </w:p>
    <w:p w:rsidR="00DC22BF" w:rsidRPr="00DC22BF" w:rsidRDefault="00DC22BF" w:rsidP="00DC22BF">
      <w:pPr>
        <w:pStyle w:val="Body"/>
        <w:spacing w:line="220" w:lineRule="atLeast"/>
        <w:rPr>
          <w:rFonts w:asciiTheme="minorHAnsi" w:hAnsiTheme="minorHAnsi"/>
          <w:b/>
          <w:u w:val="single"/>
        </w:rPr>
      </w:pPr>
      <w:r w:rsidRPr="00DC22BF">
        <w:rPr>
          <w:rFonts w:asciiTheme="minorHAnsi" w:hAnsiTheme="minorHAnsi"/>
          <w:b/>
          <w:u w:val="single"/>
        </w:rPr>
        <w:t>BRING YOUR OWN TECHNOLOGY (BYOT)</w:t>
      </w:r>
    </w:p>
    <w:p w:rsidR="00DC22BF" w:rsidRDefault="00DC22BF" w:rsidP="00DC22BF">
      <w:pPr>
        <w:pStyle w:val="Body"/>
        <w:spacing w:line="220" w:lineRule="atLeast"/>
        <w:rPr>
          <w:rFonts w:asciiTheme="minorHAnsi" w:hAnsiTheme="minorHAnsi"/>
        </w:rPr>
      </w:pPr>
      <w:r w:rsidRPr="00DC22BF">
        <w:rPr>
          <w:rFonts w:asciiTheme="minorHAnsi" w:hAnsiTheme="minorHAnsi"/>
        </w:rPr>
        <w:t>Students will be given the opportunit</w:t>
      </w:r>
      <w:r w:rsidR="00795C04">
        <w:rPr>
          <w:rFonts w:asciiTheme="minorHAnsi" w:hAnsiTheme="minorHAnsi"/>
        </w:rPr>
        <w:t>y to use their devices at speci</w:t>
      </w:r>
      <w:r w:rsidRPr="00DC22BF">
        <w:rPr>
          <w:rFonts w:asciiTheme="minorHAnsi" w:hAnsiTheme="minorHAnsi"/>
        </w:rPr>
        <w:t>f</w:t>
      </w:r>
      <w:r w:rsidR="00795C04">
        <w:rPr>
          <w:rFonts w:asciiTheme="minorHAnsi" w:hAnsiTheme="minorHAnsi"/>
        </w:rPr>
        <w:t>i</w:t>
      </w:r>
      <w:r w:rsidRPr="00DC22BF">
        <w:rPr>
          <w:rFonts w:asciiTheme="minorHAnsi" w:hAnsiTheme="minorHAnsi"/>
        </w:rPr>
        <w:t>ed times</w:t>
      </w:r>
      <w:r>
        <w:rPr>
          <w:rFonts w:asciiTheme="minorHAnsi" w:hAnsiTheme="minorHAnsi"/>
        </w:rPr>
        <w:t xml:space="preserve"> only</w:t>
      </w:r>
      <w:r w:rsidRPr="00DC22BF">
        <w:rPr>
          <w:rFonts w:asciiTheme="minorHAnsi" w:hAnsiTheme="minorHAnsi"/>
        </w:rPr>
        <w:t>.</w:t>
      </w:r>
      <w:r>
        <w:rPr>
          <w:rFonts w:asciiTheme="minorHAnsi" w:hAnsiTheme="minorHAnsi"/>
        </w:rPr>
        <w:t xml:space="preserve">  All other times cellular technology, IPADS, tablets, and smartphones, and any other devices are expected to be turned off and out of sight.  </w:t>
      </w:r>
      <w:r w:rsidRPr="00DC22BF">
        <w:rPr>
          <w:rFonts w:asciiTheme="minorHAnsi" w:hAnsiTheme="minorHAnsi"/>
        </w:rPr>
        <w:t>If students(s) abuse the policy, a ban on personal technologial usage in the classroom will occur</w:t>
      </w:r>
      <w:r>
        <w:rPr>
          <w:rFonts w:asciiTheme="minorHAnsi" w:hAnsiTheme="minorHAnsi"/>
        </w:rPr>
        <w:t xml:space="preserve"> as well as the appropriate consequence as defined by the Atlanta Public School System policies and procedures</w:t>
      </w:r>
      <w:r w:rsidRPr="00DC22BF">
        <w:rPr>
          <w:rFonts w:asciiTheme="minorHAnsi" w:hAnsiTheme="minorHAnsi"/>
        </w:rPr>
        <w:t xml:space="preserve">.  </w:t>
      </w:r>
    </w:p>
    <w:p w:rsidR="00DC22BF" w:rsidRDefault="00DC22BF" w:rsidP="00DC22BF">
      <w:pPr>
        <w:pStyle w:val="Body"/>
        <w:spacing w:line="220" w:lineRule="atLeast"/>
        <w:rPr>
          <w:rFonts w:asciiTheme="minorHAnsi" w:hAnsiTheme="minorHAnsi"/>
        </w:rPr>
      </w:pPr>
    </w:p>
    <w:p w:rsidR="00DC22BF" w:rsidRDefault="00DC22BF" w:rsidP="00DC22BF">
      <w:pPr>
        <w:pStyle w:val="Body"/>
        <w:spacing w:line="220" w:lineRule="atLeast"/>
        <w:rPr>
          <w:rFonts w:asciiTheme="minorHAnsi" w:hAnsiTheme="minorHAnsi"/>
          <w:b/>
          <w:u w:val="single"/>
        </w:rPr>
      </w:pPr>
      <w:r w:rsidRPr="00DC22BF">
        <w:rPr>
          <w:rFonts w:asciiTheme="minorHAnsi" w:hAnsiTheme="minorHAnsi"/>
          <w:b/>
          <w:u w:val="single"/>
        </w:rPr>
        <w:t>Dress Code/Uniform Policy</w:t>
      </w:r>
    </w:p>
    <w:p w:rsidR="00DC22BF" w:rsidRDefault="00DC22BF" w:rsidP="00DC22BF">
      <w:pPr>
        <w:pStyle w:val="Body"/>
        <w:spacing w:line="220" w:lineRule="atLeast"/>
        <w:rPr>
          <w:rFonts w:asciiTheme="minorHAnsi" w:hAnsiTheme="minorHAnsi"/>
        </w:rPr>
      </w:pPr>
      <w:r w:rsidRPr="00DC22BF">
        <w:rPr>
          <w:rFonts w:asciiTheme="minorHAnsi" w:hAnsiTheme="minorHAnsi"/>
        </w:rPr>
        <w:t>The Maynard H. Jackson Uniform and Dress Code Policy will be monitored and enforced at all times.  Infractions or violations of the dress code will be referred to administration for the appropriate consequence.</w:t>
      </w:r>
      <w:r w:rsidR="002B429A">
        <w:rPr>
          <w:rFonts w:asciiTheme="minorHAnsi" w:hAnsiTheme="minorHAnsi"/>
        </w:rPr>
        <w:t xml:space="preserve">  Please refer to the handbook for the Dress Code/Uniform Policy.</w:t>
      </w:r>
    </w:p>
    <w:p w:rsidR="002B429A" w:rsidRDefault="002B429A" w:rsidP="00DC22BF">
      <w:pPr>
        <w:pStyle w:val="Body"/>
        <w:spacing w:line="220" w:lineRule="atLeast"/>
        <w:rPr>
          <w:rFonts w:asciiTheme="minorHAnsi" w:hAnsiTheme="minorHAnsi"/>
        </w:rPr>
      </w:pPr>
    </w:p>
    <w:p w:rsidR="00795C04" w:rsidRDefault="00795C04" w:rsidP="002B429A">
      <w:pPr>
        <w:spacing w:after="0" w:line="240" w:lineRule="auto"/>
        <w:jc w:val="both"/>
        <w:rPr>
          <w:rFonts w:eastAsia="Times New Roman" w:cs="Times New Roman"/>
          <w:b/>
          <w:sz w:val="24"/>
          <w:szCs w:val="24"/>
          <w:u w:val="single"/>
        </w:rPr>
      </w:pPr>
    </w:p>
    <w:p w:rsidR="00795C04" w:rsidRDefault="00795C04" w:rsidP="002B429A">
      <w:pPr>
        <w:spacing w:after="0" w:line="240" w:lineRule="auto"/>
        <w:jc w:val="both"/>
        <w:rPr>
          <w:rFonts w:eastAsia="Times New Roman" w:cs="Times New Roman"/>
          <w:b/>
          <w:sz w:val="24"/>
          <w:szCs w:val="24"/>
          <w:u w:val="single"/>
        </w:rPr>
      </w:pPr>
    </w:p>
    <w:p w:rsidR="00ED7D34" w:rsidRDefault="00ED7D34" w:rsidP="002B429A">
      <w:pPr>
        <w:spacing w:after="0" w:line="240" w:lineRule="auto"/>
        <w:jc w:val="both"/>
        <w:rPr>
          <w:rFonts w:eastAsia="Times New Roman" w:cs="Times New Roman"/>
          <w:b/>
          <w:sz w:val="24"/>
          <w:szCs w:val="24"/>
          <w:u w:val="single"/>
        </w:rPr>
      </w:pPr>
    </w:p>
    <w:p w:rsidR="002B429A" w:rsidRPr="002B429A" w:rsidRDefault="002B429A" w:rsidP="002B429A">
      <w:pPr>
        <w:spacing w:after="0" w:line="240" w:lineRule="auto"/>
        <w:jc w:val="both"/>
        <w:rPr>
          <w:rFonts w:eastAsia="Times New Roman" w:cs="Times New Roman"/>
          <w:sz w:val="24"/>
          <w:szCs w:val="24"/>
          <w:u w:val="single"/>
        </w:rPr>
      </w:pPr>
      <w:r w:rsidRPr="002B429A">
        <w:rPr>
          <w:rFonts w:eastAsia="Times New Roman" w:cs="Times New Roman"/>
          <w:b/>
          <w:sz w:val="24"/>
          <w:szCs w:val="24"/>
          <w:u w:val="single"/>
        </w:rPr>
        <w:lastRenderedPageBreak/>
        <w:t>Supply L</w:t>
      </w:r>
      <w:r w:rsidRPr="002B429A">
        <w:rPr>
          <w:rFonts w:eastAsia="Calibri" w:cs="Times New Roman"/>
          <w:b/>
          <w:sz w:val="24"/>
          <w:szCs w:val="24"/>
          <w:u w:val="single"/>
        </w:rPr>
        <w:t>ist</w:t>
      </w:r>
    </w:p>
    <w:p w:rsidR="002B429A" w:rsidRDefault="002B429A" w:rsidP="002B429A">
      <w:pPr>
        <w:spacing w:after="0" w:line="240" w:lineRule="auto"/>
        <w:jc w:val="both"/>
        <w:rPr>
          <w:rFonts w:eastAsia="Times New Roman" w:cs="Times New Roman"/>
          <w:sz w:val="24"/>
          <w:szCs w:val="24"/>
        </w:rPr>
      </w:pPr>
      <w:r w:rsidRPr="002B429A">
        <w:rPr>
          <w:rFonts w:eastAsia="Times New Roman" w:cs="Times New Roman"/>
          <w:sz w:val="24"/>
          <w:szCs w:val="24"/>
        </w:rPr>
        <w:t xml:space="preserve">1.  </w:t>
      </w:r>
      <w:r>
        <w:rPr>
          <w:rFonts w:eastAsia="Times New Roman" w:cs="Times New Roman"/>
          <w:sz w:val="24"/>
          <w:szCs w:val="24"/>
        </w:rPr>
        <w:t xml:space="preserve"> Loose-leaf Notebook Paper     </w:t>
      </w:r>
      <w:r w:rsidR="00795C04">
        <w:rPr>
          <w:rFonts w:eastAsia="Times New Roman" w:cs="Times New Roman"/>
          <w:sz w:val="24"/>
          <w:szCs w:val="24"/>
        </w:rPr>
        <w:t>2. Navy Blue/Black Pens   3</w:t>
      </w:r>
      <w:r>
        <w:rPr>
          <w:rFonts w:eastAsia="Times New Roman" w:cs="Times New Roman"/>
          <w:sz w:val="24"/>
          <w:szCs w:val="24"/>
        </w:rPr>
        <w:t>. (1) 1 ½ inch Binder (labeled Engli</w:t>
      </w:r>
      <w:r w:rsidR="00795C04">
        <w:rPr>
          <w:rFonts w:eastAsia="Times New Roman" w:cs="Times New Roman"/>
          <w:sz w:val="24"/>
          <w:szCs w:val="24"/>
        </w:rPr>
        <w:t>sh Literature)                 4</w:t>
      </w:r>
      <w:r>
        <w:rPr>
          <w:rFonts w:eastAsia="Times New Roman" w:cs="Times New Roman"/>
          <w:sz w:val="24"/>
          <w:szCs w:val="24"/>
        </w:rPr>
        <w:t xml:space="preserve">. Tab </w:t>
      </w:r>
      <w:r w:rsidR="00795C04">
        <w:rPr>
          <w:rFonts w:eastAsia="Times New Roman" w:cs="Times New Roman"/>
          <w:sz w:val="24"/>
          <w:szCs w:val="24"/>
        </w:rPr>
        <w:t>Dividers 5. Colored Pencils    6</w:t>
      </w:r>
      <w:r w:rsidR="0078391C">
        <w:rPr>
          <w:rFonts w:eastAsia="Times New Roman" w:cs="Times New Roman"/>
          <w:sz w:val="24"/>
          <w:szCs w:val="24"/>
        </w:rPr>
        <w:t>.</w:t>
      </w:r>
      <w:r>
        <w:rPr>
          <w:rFonts w:eastAsia="Times New Roman" w:cs="Times New Roman"/>
          <w:sz w:val="24"/>
          <w:szCs w:val="24"/>
        </w:rPr>
        <w:t>Glue Sticks</w:t>
      </w:r>
      <w:r w:rsidRPr="002B429A">
        <w:rPr>
          <w:rFonts w:eastAsia="Times New Roman" w:cs="Times New Roman"/>
          <w:sz w:val="24"/>
          <w:szCs w:val="24"/>
        </w:rPr>
        <w:t xml:space="preserve">   </w:t>
      </w:r>
      <w:r w:rsidR="00795C04">
        <w:rPr>
          <w:rFonts w:eastAsia="Times New Roman" w:cs="Times New Roman"/>
          <w:sz w:val="24"/>
          <w:szCs w:val="24"/>
        </w:rPr>
        <w:t>7</w:t>
      </w:r>
      <w:r w:rsidRPr="002B429A">
        <w:rPr>
          <w:rFonts w:eastAsia="Times New Roman" w:cs="Times New Roman"/>
          <w:sz w:val="24"/>
          <w:szCs w:val="24"/>
        </w:rPr>
        <w:t xml:space="preserve">. Highlighters   </w:t>
      </w:r>
      <w:r w:rsidR="00795C04">
        <w:rPr>
          <w:rFonts w:eastAsia="Symbol" w:cs="Times New Roman"/>
          <w:sz w:val="24"/>
          <w:szCs w:val="24"/>
        </w:rPr>
        <w:t>8</w:t>
      </w:r>
      <w:r w:rsidRPr="002B429A">
        <w:rPr>
          <w:rFonts w:eastAsia="Symbol" w:cs="Times New Roman"/>
          <w:sz w:val="24"/>
          <w:szCs w:val="24"/>
        </w:rPr>
        <w:t xml:space="preserve">. </w:t>
      </w:r>
      <w:r>
        <w:rPr>
          <w:rFonts w:eastAsia="Symbol" w:cs="Times New Roman"/>
          <w:sz w:val="24"/>
          <w:szCs w:val="24"/>
        </w:rPr>
        <w:t xml:space="preserve">8 GB </w:t>
      </w:r>
      <w:r w:rsidRPr="002B429A">
        <w:rPr>
          <w:rFonts w:eastAsia="Times New Roman" w:cs="Times New Roman"/>
          <w:sz w:val="24"/>
          <w:szCs w:val="24"/>
        </w:rPr>
        <w:t xml:space="preserve">Flash Drive </w:t>
      </w:r>
    </w:p>
    <w:p w:rsidR="0078391C" w:rsidRDefault="0078391C" w:rsidP="0078391C">
      <w:pPr>
        <w:pStyle w:val="NormalWeb"/>
        <w:shd w:val="clear" w:color="auto" w:fill="FFFFFF"/>
        <w:rPr>
          <w:rFonts w:asciiTheme="minorHAnsi" w:hAnsiTheme="minorHAnsi"/>
          <w:sz w:val="20"/>
          <w:szCs w:val="20"/>
        </w:rPr>
      </w:pPr>
      <w:r w:rsidRPr="0078391C">
        <w:rPr>
          <w:rFonts w:asciiTheme="minorHAnsi" w:hAnsiTheme="minorHAnsi" w:cs="Times New Roman"/>
          <w:b/>
          <w:sz w:val="20"/>
          <w:szCs w:val="20"/>
          <w:u w:val="single"/>
        </w:rPr>
        <w:t>Nondiscrimination Notice</w:t>
      </w:r>
      <w:r w:rsidRPr="0078391C">
        <w:rPr>
          <w:rFonts w:asciiTheme="minorHAnsi" w:hAnsiTheme="minorHAnsi" w:cs="Times New Roman"/>
          <w:b/>
          <w:sz w:val="20"/>
          <w:szCs w:val="20"/>
        </w:rPr>
        <w:t xml:space="preserve">---   </w:t>
      </w:r>
      <w:r>
        <w:rPr>
          <w:rFonts w:asciiTheme="minorHAnsi" w:hAnsiTheme="minorHAnsi" w:cs="Times New Roman"/>
          <w:sz w:val="20"/>
          <w:szCs w:val="20"/>
        </w:rPr>
        <w:t xml:space="preserve">Maynard H. </w:t>
      </w:r>
      <w:r w:rsidRPr="0078391C">
        <w:rPr>
          <w:rFonts w:asciiTheme="minorHAnsi" w:hAnsiTheme="minorHAnsi"/>
          <w:sz w:val="20"/>
          <w:szCs w:val="20"/>
        </w:rPr>
        <w:t>Jackson High School abides by state law and state regulations regarding Individualized Education Plans (IEP) and 504 plans. The Atlanta Public Schools shall not discriminate on the basis of race, color, national origin, sex, age, religion, handicap, sexual orientation, or gender identity in its programs and activities.</w:t>
      </w:r>
    </w:p>
    <w:p w:rsidR="0078391C" w:rsidRDefault="0078391C" w:rsidP="0078391C">
      <w:pPr>
        <w:pStyle w:val="NormalWeb"/>
        <w:shd w:val="clear" w:color="auto" w:fill="FFFFFF"/>
        <w:rPr>
          <w:rFonts w:asciiTheme="minorHAnsi" w:hAnsiTheme="minorHAnsi"/>
          <w:b/>
          <w:sz w:val="20"/>
          <w:szCs w:val="20"/>
        </w:rPr>
      </w:pPr>
      <w:r w:rsidRPr="0078391C">
        <w:rPr>
          <w:rFonts w:asciiTheme="minorHAnsi" w:hAnsiTheme="minorHAnsi"/>
          <w:b/>
          <w:sz w:val="20"/>
          <w:szCs w:val="20"/>
        </w:rPr>
        <w:t>*This syllabus is subject to be updated or changed at any time.  If any updates or changes are made</w:t>
      </w:r>
      <w:r w:rsidR="00795C04">
        <w:rPr>
          <w:rFonts w:asciiTheme="minorHAnsi" w:hAnsiTheme="minorHAnsi"/>
          <w:b/>
          <w:sz w:val="20"/>
          <w:szCs w:val="20"/>
        </w:rPr>
        <w:t xml:space="preserve"> to the syllabus, the teacher </w:t>
      </w:r>
      <w:r w:rsidR="00795C04" w:rsidRPr="0078391C">
        <w:rPr>
          <w:rFonts w:asciiTheme="minorHAnsi" w:hAnsiTheme="minorHAnsi"/>
          <w:b/>
          <w:sz w:val="20"/>
          <w:szCs w:val="20"/>
        </w:rPr>
        <w:t>will</w:t>
      </w:r>
      <w:r w:rsidRPr="0078391C">
        <w:rPr>
          <w:rFonts w:asciiTheme="minorHAnsi" w:hAnsiTheme="minorHAnsi"/>
          <w:b/>
          <w:sz w:val="20"/>
          <w:szCs w:val="20"/>
        </w:rPr>
        <w:t xml:space="preserve"> provide written notice to the parents and students.</w:t>
      </w:r>
    </w:p>
    <w:p w:rsidR="0078391C" w:rsidRDefault="0078391C" w:rsidP="0078391C">
      <w:pPr>
        <w:pStyle w:val="NormalWeb"/>
        <w:shd w:val="clear" w:color="auto" w:fill="FFFFFF"/>
        <w:rPr>
          <w:rFonts w:asciiTheme="minorHAnsi" w:hAnsiTheme="minorHAnsi"/>
          <w:b/>
          <w:sz w:val="20"/>
          <w:szCs w:val="20"/>
        </w:rPr>
      </w:pPr>
    </w:p>
    <w:p w:rsidR="00795C04" w:rsidRDefault="00795C04" w:rsidP="002E7421">
      <w:pPr>
        <w:autoSpaceDE w:val="0"/>
        <w:autoSpaceDN w:val="0"/>
        <w:adjustRightInd w:val="0"/>
        <w:spacing w:after="0" w:line="240" w:lineRule="auto"/>
        <w:jc w:val="center"/>
        <w:rPr>
          <w:rFonts w:cs="Times New Roman"/>
          <w:b/>
          <w:bCs/>
          <w:sz w:val="24"/>
          <w:szCs w:val="24"/>
        </w:rPr>
      </w:pPr>
    </w:p>
    <w:p w:rsidR="00795C04" w:rsidRDefault="00795C04" w:rsidP="002E7421">
      <w:pPr>
        <w:autoSpaceDE w:val="0"/>
        <w:autoSpaceDN w:val="0"/>
        <w:adjustRightInd w:val="0"/>
        <w:spacing w:after="0" w:line="240" w:lineRule="auto"/>
        <w:jc w:val="center"/>
        <w:rPr>
          <w:rFonts w:cs="Times New Roman"/>
          <w:b/>
          <w:bCs/>
          <w:sz w:val="24"/>
          <w:szCs w:val="24"/>
        </w:rPr>
      </w:pPr>
    </w:p>
    <w:p w:rsidR="00795C04" w:rsidRDefault="00795C04" w:rsidP="002E7421">
      <w:pPr>
        <w:autoSpaceDE w:val="0"/>
        <w:autoSpaceDN w:val="0"/>
        <w:adjustRightInd w:val="0"/>
        <w:spacing w:after="0" w:line="240" w:lineRule="auto"/>
        <w:jc w:val="center"/>
        <w:rPr>
          <w:rFonts w:cs="Times New Roman"/>
          <w:b/>
          <w:bCs/>
          <w:sz w:val="24"/>
          <w:szCs w:val="24"/>
        </w:rPr>
      </w:pPr>
    </w:p>
    <w:p w:rsidR="00795C04" w:rsidRDefault="00795C04" w:rsidP="002E7421">
      <w:pPr>
        <w:autoSpaceDE w:val="0"/>
        <w:autoSpaceDN w:val="0"/>
        <w:adjustRightInd w:val="0"/>
        <w:spacing w:after="0" w:line="240" w:lineRule="auto"/>
        <w:jc w:val="center"/>
        <w:rPr>
          <w:rFonts w:cs="Times New Roman"/>
          <w:b/>
          <w:bCs/>
          <w:sz w:val="24"/>
          <w:szCs w:val="24"/>
        </w:rPr>
      </w:pPr>
    </w:p>
    <w:p w:rsidR="00795C04" w:rsidRDefault="00795C04" w:rsidP="002E7421">
      <w:pPr>
        <w:autoSpaceDE w:val="0"/>
        <w:autoSpaceDN w:val="0"/>
        <w:adjustRightInd w:val="0"/>
        <w:spacing w:after="0" w:line="240" w:lineRule="auto"/>
        <w:jc w:val="center"/>
        <w:rPr>
          <w:rFonts w:cs="Times New Roman"/>
          <w:b/>
          <w:bCs/>
          <w:sz w:val="24"/>
          <w:szCs w:val="24"/>
        </w:rPr>
      </w:pPr>
    </w:p>
    <w:p w:rsidR="00795C04" w:rsidRDefault="00795C04" w:rsidP="002E7421">
      <w:pPr>
        <w:autoSpaceDE w:val="0"/>
        <w:autoSpaceDN w:val="0"/>
        <w:adjustRightInd w:val="0"/>
        <w:spacing w:after="0" w:line="240" w:lineRule="auto"/>
        <w:jc w:val="center"/>
        <w:rPr>
          <w:rFonts w:cs="Times New Roman"/>
          <w:b/>
          <w:bCs/>
          <w:sz w:val="24"/>
          <w:szCs w:val="24"/>
        </w:rPr>
      </w:pPr>
    </w:p>
    <w:p w:rsidR="00795C04" w:rsidRDefault="00795C04" w:rsidP="002E7421">
      <w:pPr>
        <w:autoSpaceDE w:val="0"/>
        <w:autoSpaceDN w:val="0"/>
        <w:adjustRightInd w:val="0"/>
        <w:spacing w:after="0" w:line="240" w:lineRule="auto"/>
        <w:jc w:val="center"/>
        <w:rPr>
          <w:rFonts w:cs="Times New Roman"/>
          <w:b/>
          <w:bCs/>
          <w:sz w:val="24"/>
          <w:szCs w:val="24"/>
        </w:rPr>
      </w:pPr>
    </w:p>
    <w:p w:rsidR="00795C04" w:rsidRDefault="00795C04" w:rsidP="002E7421">
      <w:pPr>
        <w:autoSpaceDE w:val="0"/>
        <w:autoSpaceDN w:val="0"/>
        <w:adjustRightInd w:val="0"/>
        <w:spacing w:after="0" w:line="240" w:lineRule="auto"/>
        <w:jc w:val="center"/>
        <w:rPr>
          <w:rFonts w:cs="Times New Roman"/>
          <w:b/>
          <w:bCs/>
          <w:sz w:val="24"/>
          <w:szCs w:val="24"/>
        </w:rPr>
      </w:pPr>
    </w:p>
    <w:p w:rsidR="00795C04" w:rsidRDefault="00795C04" w:rsidP="002E7421">
      <w:pPr>
        <w:autoSpaceDE w:val="0"/>
        <w:autoSpaceDN w:val="0"/>
        <w:adjustRightInd w:val="0"/>
        <w:spacing w:after="0" w:line="240" w:lineRule="auto"/>
        <w:jc w:val="center"/>
        <w:rPr>
          <w:rFonts w:cs="Times New Roman"/>
          <w:b/>
          <w:bCs/>
          <w:sz w:val="24"/>
          <w:szCs w:val="24"/>
        </w:rPr>
      </w:pPr>
    </w:p>
    <w:p w:rsidR="00795C04" w:rsidRDefault="00795C04" w:rsidP="002E7421">
      <w:pPr>
        <w:autoSpaceDE w:val="0"/>
        <w:autoSpaceDN w:val="0"/>
        <w:adjustRightInd w:val="0"/>
        <w:spacing w:after="0" w:line="240" w:lineRule="auto"/>
        <w:jc w:val="center"/>
        <w:rPr>
          <w:rFonts w:cs="Times New Roman"/>
          <w:b/>
          <w:bCs/>
          <w:sz w:val="24"/>
          <w:szCs w:val="24"/>
        </w:rPr>
      </w:pPr>
    </w:p>
    <w:p w:rsidR="00795C04" w:rsidRDefault="00795C04" w:rsidP="002E7421">
      <w:pPr>
        <w:autoSpaceDE w:val="0"/>
        <w:autoSpaceDN w:val="0"/>
        <w:adjustRightInd w:val="0"/>
        <w:spacing w:after="0" w:line="240" w:lineRule="auto"/>
        <w:jc w:val="center"/>
        <w:rPr>
          <w:rFonts w:cs="Times New Roman"/>
          <w:b/>
          <w:bCs/>
          <w:sz w:val="24"/>
          <w:szCs w:val="24"/>
        </w:rPr>
      </w:pPr>
    </w:p>
    <w:p w:rsidR="00795C04" w:rsidRDefault="00795C04" w:rsidP="002E7421">
      <w:pPr>
        <w:autoSpaceDE w:val="0"/>
        <w:autoSpaceDN w:val="0"/>
        <w:adjustRightInd w:val="0"/>
        <w:spacing w:after="0" w:line="240" w:lineRule="auto"/>
        <w:jc w:val="center"/>
        <w:rPr>
          <w:rFonts w:cs="Times New Roman"/>
          <w:b/>
          <w:bCs/>
          <w:sz w:val="24"/>
          <w:szCs w:val="24"/>
        </w:rPr>
      </w:pPr>
    </w:p>
    <w:p w:rsidR="00795C04" w:rsidRDefault="00795C04" w:rsidP="002E7421">
      <w:pPr>
        <w:autoSpaceDE w:val="0"/>
        <w:autoSpaceDN w:val="0"/>
        <w:adjustRightInd w:val="0"/>
        <w:spacing w:after="0" w:line="240" w:lineRule="auto"/>
        <w:jc w:val="center"/>
        <w:rPr>
          <w:rFonts w:cs="Times New Roman"/>
          <w:b/>
          <w:bCs/>
          <w:sz w:val="24"/>
          <w:szCs w:val="24"/>
        </w:rPr>
      </w:pPr>
    </w:p>
    <w:p w:rsidR="00795C04" w:rsidRDefault="00795C04" w:rsidP="002E7421">
      <w:pPr>
        <w:autoSpaceDE w:val="0"/>
        <w:autoSpaceDN w:val="0"/>
        <w:adjustRightInd w:val="0"/>
        <w:spacing w:after="0" w:line="240" w:lineRule="auto"/>
        <w:jc w:val="center"/>
        <w:rPr>
          <w:rFonts w:cs="Times New Roman"/>
          <w:b/>
          <w:bCs/>
          <w:sz w:val="24"/>
          <w:szCs w:val="24"/>
        </w:rPr>
      </w:pPr>
    </w:p>
    <w:p w:rsidR="00795C04" w:rsidRDefault="00795C04" w:rsidP="002E7421">
      <w:pPr>
        <w:autoSpaceDE w:val="0"/>
        <w:autoSpaceDN w:val="0"/>
        <w:adjustRightInd w:val="0"/>
        <w:spacing w:after="0" w:line="240" w:lineRule="auto"/>
        <w:jc w:val="center"/>
        <w:rPr>
          <w:rFonts w:cs="Times New Roman"/>
          <w:b/>
          <w:bCs/>
          <w:sz w:val="24"/>
          <w:szCs w:val="24"/>
        </w:rPr>
      </w:pPr>
    </w:p>
    <w:p w:rsidR="00795C04" w:rsidRDefault="00795C04" w:rsidP="002E7421">
      <w:pPr>
        <w:autoSpaceDE w:val="0"/>
        <w:autoSpaceDN w:val="0"/>
        <w:adjustRightInd w:val="0"/>
        <w:spacing w:after="0" w:line="240" w:lineRule="auto"/>
        <w:jc w:val="center"/>
        <w:rPr>
          <w:rFonts w:cs="Times New Roman"/>
          <w:b/>
          <w:bCs/>
          <w:sz w:val="24"/>
          <w:szCs w:val="24"/>
        </w:rPr>
      </w:pPr>
    </w:p>
    <w:p w:rsidR="00795C04" w:rsidRDefault="00795C04" w:rsidP="002E7421">
      <w:pPr>
        <w:autoSpaceDE w:val="0"/>
        <w:autoSpaceDN w:val="0"/>
        <w:adjustRightInd w:val="0"/>
        <w:spacing w:after="0" w:line="240" w:lineRule="auto"/>
        <w:jc w:val="center"/>
        <w:rPr>
          <w:rFonts w:cs="Times New Roman"/>
          <w:b/>
          <w:bCs/>
          <w:sz w:val="24"/>
          <w:szCs w:val="24"/>
        </w:rPr>
      </w:pPr>
    </w:p>
    <w:p w:rsidR="00795C04" w:rsidRDefault="00795C04" w:rsidP="002E7421">
      <w:pPr>
        <w:autoSpaceDE w:val="0"/>
        <w:autoSpaceDN w:val="0"/>
        <w:adjustRightInd w:val="0"/>
        <w:spacing w:after="0" w:line="240" w:lineRule="auto"/>
        <w:jc w:val="center"/>
        <w:rPr>
          <w:rFonts w:cs="Times New Roman"/>
          <w:b/>
          <w:bCs/>
          <w:sz w:val="24"/>
          <w:szCs w:val="24"/>
        </w:rPr>
      </w:pPr>
    </w:p>
    <w:p w:rsidR="00795C04" w:rsidRDefault="00795C04" w:rsidP="002E7421">
      <w:pPr>
        <w:autoSpaceDE w:val="0"/>
        <w:autoSpaceDN w:val="0"/>
        <w:adjustRightInd w:val="0"/>
        <w:spacing w:after="0" w:line="240" w:lineRule="auto"/>
        <w:jc w:val="center"/>
        <w:rPr>
          <w:rFonts w:cs="Times New Roman"/>
          <w:b/>
          <w:bCs/>
          <w:sz w:val="24"/>
          <w:szCs w:val="24"/>
        </w:rPr>
      </w:pPr>
    </w:p>
    <w:p w:rsidR="00795C04" w:rsidRDefault="00795C04" w:rsidP="002E7421">
      <w:pPr>
        <w:autoSpaceDE w:val="0"/>
        <w:autoSpaceDN w:val="0"/>
        <w:adjustRightInd w:val="0"/>
        <w:spacing w:after="0" w:line="240" w:lineRule="auto"/>
        <w:jc w:val="center"/>
        <w:rPr>
          <w:rFonts w:cs="Times New Roman"/>
          <w:b/>
          <w:bCs/>
          <w:sz w:val="24"/>
          <w:szCs w:val="24"/>
        </w:rPr>
      </w:pPr>
    </w:p>
    <w:p w:rsidR="00795C04" w:rsidRDefault="00795C04" w:rsidP="002E7421">
      <w:pPr>
        <w:autoSpaceDE w:val="0"/>
        <w:autoSpaceDN w:val="0"/>
        <w:adjustRightInd w:val="0"/>
        <w:spacing w:after="0" w:line="240" w:lineRule="auto"/>
        <w:jc w:val="center"/>
        <w:rPr>
          <w:rFonts w:cs="Times New Roman"/>
          <w:b/>
          <w:bCs/>
          <w:sz w:val="24"/>
          <w:szCs w:val="24"/>
        </w:rPr>
      </w:pPr>
    </w:p>
    <w:p w:rsidR="00795C04" w:rsidRDefault="00795C04" w:rsidP="002E7421">
      <w:pPr>
        <w:autoSpaceDE w:val="0"/>
        <w:autoSpaceDN w:val="0"/>
        <w:adjustRightInd w:val="0"/>
        <w:spacing w:after="0" w:line="240" w:lineRule="auto"/>
        <w:jc w:val="center"/>
        <w:rPr>
          <w:rFonts w:cs="Times New Roman"/>
          <w:b/>
          <w:bCs/>
          <w:sz w:val="24"/>
          <w:szCs w:val="24"/>
        </w:rPr>
      </w:pPr>
    </w:p>
    <w:p w:rsidR="00795C04" w:rsidRDefault="00795C04" w:rsidP="002E7421">
      <w:pPr>
        <w:autoSpaceDE w:val="0"/>
        <w:autoSpaceDN w:val="0"/>
        <w:adjustRightInd w:val="0"/>
        <w:spacing w:after="0" w:line="240" w:lineRule="auto"/>
        <w:jc w:val="center"/>
        <w:rPr>
          <w:rFonts w:cs="Times New Roman"/>
          <w:b/>
          <w:bCs/>
          <w:sz w:val="24"/>
          <w:szCs w:val="24"/>
        </w:rPr>
      </w:pPr>
    </w:p>
    <w:p w:rsidR="00795C04" w:rsidRDefault="00795C04" w:rsidP="002E7421">
      <w:pPr>
        <w:autoSpaceDE w:val="0"/>
        <w:autoSpaceDN w:val="0"/>
        <w:adjustRightInd w:val="0"/>
        <w:spacing w:after="0" w:line="240" w:lineRule="auto"/>
        <w:jc w:val="center"/>
        <w:rPr>
          <w:rFonts w:cs="Times New Roman"/>
          <w:b/>
          <w:bCs/>
          <w:sz w:val="24"/>
          <w:szCs w:val="24"/>
        </w:rPr>
      </w:pPr>
    </w:p>
    <w:p w:rsidR="00795C04" w:rsidRDefault="00795C04" w:rsidP="002E7421">
      <w:pPr>
        <w:autoSpaceDE w:val="0"/>
        <w:autoSpaceDN w:val="0"/>
        <w:adjustRightInd w:val="0"/>
        <w:spacing w:after="0" w:line="240" w:lineRule="auto"/>
        <w:jc w:val="center"/>
        <w:rPr>
          <w:rFonts w:cs="Times New Roman"/>
          <w:b/>
          <w:bCs/>
          <w:sz w:val="24"/>
          <w:szCs w:val="24"/>
        </w:rPr>
      </w:pPr>
    </w:p>
    <w:p w:rsidR="00795C04" w:rsidRDefault="00795C04" w:rsidP="002E7421">
      <w:pPr>
        <w:autoSpaceDE w:val="0"/>
        <w:autoSpaceDN w:val="0"/>
        <w:adjustRightInd w:val="0"/>
        <w:spacing w:after="0" w:line="240" w:lineRule="auto"/>
        <w:jc w:val="center"/>
        <w:rPr>
          <w:rFonts w:cs="Times New Roman"/>
          <w:b/>
          <w:bCs/>
          <w:sz w:val="24"/>
          <w:szCs w:val="24"/>
        </w:rPr>
      </w:pPr>
    </w:p>
    <w:p w:rsidR="00795C04" w:rsidRDefault="00795C04" w:rsidP="002E7421">
      <w:pPr>
        <w:autoSpaceDE w:val="0"/>
        <w:autoSpaceDN w:val="0"/>
        <w:adjustRightInd w:val="0"/>
        <w:spacing w:after="0" w:line="240" w:lineRule="auto"/>
        <w:jc w:val="center"/>
        <w:rPr>
          <w:rFonts w:cs="Times New Roman"/>
          <w:b/>
          <w:bCs/>
          <w:sz w:val="24"/>
          <w:szCs w:val="24"/>
        </w:rPr>
      </w:pPr>
    </w:p>
    <w:p w:rsidR="00795C04" w:rsidRDefault="00795C04" w:rsidP="002E7421">
      <w:pPr>
        <w:autoSpaceDE w:val="0"/>
        <w:autoSpaceDN w:val="0"/>
        <w:adjustRightInd w:val="0"/>
        <w:spacing w:after="0" w:line="240" w:lineRule="auto"/>
        <w:jc w:val="center"/>
        <w:rPr>
          <w:rFonts w:cs="Times New Roman"/>
          <w:b/>
          <w:bCs/>
          <w:sz w:val="24"/>
          <w:szCs w:val="24"/>
        </w:rPr>
      </w:pPr>
    </w:p>
    <w:p w:rsidR="00795C04" w:rsidRDefault="00795C04" w:rsidP="002E7421">
      <w:pPr>
        <w:autoSpaceDE w:val="0"/>
        <w:autoSpaceDN w:val="0"/>
        <w:adjustRightInd w:val="0"/>
        <w:spacing w:after="0" w:line="240" w:lineRule="auto"/>
        <w:jc w:val="center"/>
        <w:rPr>
          <w:rFonts w:cs="Times New Roman"/>
          <w:b/>
          <w:bCs/>
          <w:sz w:val="24"/>
          <w:szCs w:val="24"/>
        </w:rPr>
      </w:pPr>
    </w:p>
    <w:p w:rsidR="00795C04" w:rsidRDefault="00795C04" w:rsidP="002E7421">
      <w:pPr>
        <w:autoSpaceDE w:val="0"/>
        <w:autoSpaceDN w:val="0"/>
        <w:adjustRightInd w:val="0"/>
        <w:spacing w:after="0" w:line="240" w:lineRule="auto"/>
        <w:jc w:val="center"/>
        <w:rPr>
          <w:rFonts w:cs="Times New Roman"/>
          <w:b/>
          <w:bCs/>
          <w:sz w:val="24"/>
          <w:szCs w:val="24"/>
        </w:rPr>
      </w:pPr>
    </w:p>
    <w:p w:rsidR="00795C04" w:rsidRDefault="00795C04" w:rsidP="002E7421">
      <w:pPr>
        <w:autoSpaceDE w:val="0"/>
        <w:autoSpaceDN w:val="0"/>
        <w:adjustRightInd w:val="0"/>
        <w:spacing w:after="0" w:line="240" w:lineRule="auto"/>
        <w:jc w:val="center"/>
        <w:rPr>
          <w:rFonts w:cs="Times New Roman"/>
          <w:b/>
          <w:bCs/>
          <w:sz w:val="24"/>
          <w:szCs w:val="24"/>
        </w:rPr>
      </w:pPr>
    </w:p>
    <w:p w:rsidR="00795C04" w:rsidRDefault="00795C04" w:rsidP="002E7421">
      <w:pPr>
        <w:autoSpaceDE w:val="0"/>
        <w:autoSpaceDN w:val="0"/>
        <w:adjustRightInd w:val="0"/>
        <w:spacing w:after="0" w:line="240" w:lineRule="auto"/>
        <w:jc w:val="center"/>
        <w:rPr>
          <w:rFonts w:cs="Times New Roman"/>
          <w:b/>
          <w:bCs/>
          <w:sz w:val="24"/>
          <w:szCs w:val="24"/>
        </w:rPr>
      </w:pPr>
    </w:p>
    <w:p w:rsidR="00795C04" w:rsidRDefault="00795C04" w:rsidP="002E7421">
      <w:pPr>
        <w:autoSpaceDE w:val="0"/>
        <w:autoSpaceDN w:val="0"/>
        <w:adjustRightInd w:val="0"/>
        <w:spacing w:after="0" w:line="240" w:lineRule="auto"/>
        <w:jc w:val="center"/>
        <w:rPr>
          <w:rFonts w:cs="Times New Roman"/>
          <w:b/>
          <w:bCs/>
          <w:sz w:val="24"/>
          <w:szCs w:val="24"/>
        </w:rPr>
      </w:pPr>
    </w:p>
    <w:p w:rsidR="00795C04" w:rsidRDefault="00795C04" w:rsidP="002E7421">
      <w:pPr>
        <w:autoSpaceDE w:val="0"/>
        <w:autoSpaceDN w:val="0"/>
        <w:adjustRightInd w:val="0"/>
        <w:spacing w:after="0" w:line="240" w:lineRule="auto"/>
        <w:jc w:val="center"/>
        <w:rPr>
          <w:rFonts w:cs="Times New Roman"/>
          <w:b/>
          <w:bCs/>
          <w:sz w:val="24"/>
          <w:szCs w:val="24"/>
        </w:rPr>
      </w:pPr>
    </w:p>
    <w:p w:rsidR="00795C04" w:rsidRDefault="00795C04" w:rsidP="002E7421">
      <w:pPr>
        <w:autoSpaceDE w:val="0"/>
        <w:autoSpaceDN w:val="0"/>
        <w:adjustRightInd w:val="0"/>
        <w:spacing w:after="0" w:line="240" w:lineRule="auto"/>
        <w:jc w:val="center"/>
        <w:rPr>
          <w:rFonts w:cs="Times New Roman"/>
          <w:b/>
          <w:bCs/>
          <w:sz w:val="24"/>
          <w:szCs w:val="24"/>
        </w:rPr>
      </w:pPr>
    </w:p>
    <w:p w:rsidR="00795C04" w:rsidRDefault="00795C04" w:rsidP="002E7421">
      <w:pPr>
        <w:autoSpaceDE w:val="0"/>
        <w:autoSpaceDN w:val="0"/>
        <w:adjustRightInd w:val="0"/>
        <w:spacing w:after="0" w:line="240" w:lineRule="auto"/>
        <w:jc w:val="center"/>
        <w:rPr>
          <w:rFonts w:cs="Times New Roman"/>
          <w:b/>
          <w:bCs/>
          <w:sz w:val="24"/>
          <w:szCs w:val="24"/>
        </w:rPr>
      </w:pPr>
    </w:p>
    <w:p w:rsidR="00795C04" w:rsidRDefault="00795C04" w:rsidP="002E7421">
      <w:pPr>
        <w:autoSpaceDE w:val="0"/>
        <w:autoSpaceDN w:val="0"/>
        <w:adjustRightInd w:val="0"/>
        <w:spacing w:after="0" w:line="240" w:lineRule="auto"/>
        <w:jc w:val="center"/>
        <w:rPr>
          <w:rFonts w:cs="Times New Roman"/>
          <w:b/>
          <w:bCs/>
          <w:sz w:val="24"/>
          <w:szCs w:val="24"/>
        </w:rPr>
      </w:pPr>
    </w:p>
    <w:p w:rsidR="0078391C" w:rsidRPr="0078391C" w:rsidRDefault="0078391C" w:rsidP="002E7421">
      <w:pPr>
        <w:autoSpaceDE w:val="0"/>
        <w:autoSpaceDN w:val="0"/>
        <w:adjustRightInd w:val="0"/>
        <w:spacing w:after="0" w:line="240" w:lineRule="auto"/>
        <w:jc w:val="center"/>
        <w:rPr>
          <w:rFonts w:cs="Times New Roman"/>
          <w:b/>
          <w:bCs/>
          <w:sz w:val="24"/>
          <w:szCs w:val="24"/>
        </w:rPr>
      </w:pPr>
      <w:r w:rsidRPr="0078391C">
        <w:rPr>
          <w:rFonts w:cs="Times New Roman"/>
          <w:b/>
          <w:bCs/>
          <w:sz w:val="24"/>
          <w:szCs w:val="24"/>
        </w:rPr>
        <w:lastRenderedPageBreak/>
        <w:t>RECEIPT OF SYLLABUS SIGNATURE PAGE</w:t>
      </w:r>
    </w:p>
    <w:p w:rsidR="0078391C" w:rsidRPr="0078391C" w:rsidRDefault="0078391C" w:rsidP="0078391C">
      <w:pPr>
        <w:autoSpaceDE w:val="0"/>
        <w:autoSpaceDN w:val="0"/>
        <w:adjustRightInd w:val="0"/>
        <w:spacing w:after="0" w:line="240" w:lineRule="auto"/>
        <w:jc w:val="center"/>
        <w:rPr>
          <w:rFonts w:cs="Times New Roman"/>
          <w:b/>
          <w:bCs/>
          <w:sz w:val="24"/>
          <w:szCs w:val="24"/>
        </w:rPr>
      </w:pPr>
      <w:r w:rsidRPr="0078391C">
        <w:rPr>
          <w:rFonts w:cs="Times New Roman"/>
          <w:b/>
          <w:bCs/>
          <w:sz w:val="24"/>
          <w:szCs w:val="24"/>
        </w:rPr>
        <w:t>Ninth Grade Literature and Composition</w:t>
      </w:r>
    </w:p>
    <w:p w:rsidR="0078391C" w:rsidRPr="0078391C" w:rsidRDefault="0078391C" w:rsidP="0078391C">
      <w:pPr>
        <w:autoSpaceDE w:val="0"/>
        <w:autoSpaceDN w:val="0"/>
        <w:adjustRightInd w:val="0"/>
        <w:spacing w:after="0" w:line="240" w:lineRule="auto"/>
        <w:rPr>
          <w:rFonts w:cs="Times New Roman"/>
          <w:b/>
          <w:bCs/>
          <w:sz w:val="24"/>
          <w:szCs w:val="24"/>
        </w:rPr>
      </w:pPr>
    </w:p>
    <w:p w:rsidR="0078391C" w:rsidRPr="0078391C" w:rsidRDefault="00C52559" w:rsidP="0078391C">
      <w:pPr>
        <w:autoSpaceDE w:val="0"/>
        <w:autoSpaceDN w:val="0"/>
        <w:adjustRightInd w:val="0"/>
        <w:spacing w:after="0" w:line="240" w:lineRule="auto"/>
        <w:jc w:val="center"/>
        <w:rPr>
          <w:rFonts w:cs="Times New Roman"/>
          <w:b/>
          <w:bCs/>
          <w:sz w:val="24"/>
          <w:szCs w:val="24"/>
        </w:rPr>
      </w:pPr>
      <w:r>
        <w:rPr>
          <w:rFonts w:cs="Times New Roman"/>
          <w:b/>
          <w:bCs/>
          <w:sz w:val="24"/>
          <w:szCs w:val="24"/>
        </w:rPr>
        <w:t xml:space="preserve">Ms. </w:t>
      </w:r>
      <w:proofErr w:type="spellStart"/>
      <w:r>
        <w:rPr>
          <w:rFonts w:cs="Times New Roman"/>
          <w:b/>
          <w:bCs/>
          <w:sz w:val="24"/>
          <w:szCs w:val="24"/>
        </w:rPr>
        <w:t>Barner</w:t>
      </w:r>
      <w:r w:rsidR="002E7421">
        <w:rPr>
          <w:rFonts w:cs="Times New Roman"/>
          <w:b/>
          <w:bCs/>
          <w:sz w:val="24"/>
          <w:szCs w:val="24"/>
        </w:rPr>
        <w:t>’s</w:t>
      </w:r>
      <w:proofErr w:type="spellEnd"/>
      <w:r w:rsidR="0078391C" w:rsidRPr="0078391C">
        <w:rPr>
          <w:rFonts w:cs="Times New Roman"/>
          <w:b/>
          <w:bCs/>
          <w:sz w:val="24"/>
          <w:szCs w:val="24"/>
        </w:rPr>
        <w:t xml:space="preserve"> Copy (sign and hand in)</w:t>
      </w:r>
    </w:p>
    <w:p w:rsidR="0078391C" w:rsidRPr="0078391C" w:rsidRDefault="0078391C" w:rsidP="0078391C">
      <w:pPr>
        <w:autoSpaceDE w:val="0"/>
        <w:autoSpaceDN w:val="0"/>
        <w:adjustRightInd w:val="0"/>
        <w:spacing w:after="0" w:line="240" w:lineRule="auto"/>
        <w:jc w:val="center"/>
        <w:rPr>
          <w:rFonts w:cs="Times New Roman"/>
          <w:b/>
          <w:bCs/>
          <w:sz w:val="24"/>
          <w:szCs w:val="24"/>
        </w:rPr>
      </w:pPr>
    </w:p>
    <w:p w:rsidR="0078391C" w:rsidRPr="0078391C" w:rsidRDefault="0078391C" w:rsidP="0078391C">
      <w:pPr>
        <w:autoSpaceDE w:val="0"/>
        <w:autoSpaceDN w:val="0"/>
        <w:adjustRightInd w:val="0"/>
        <w:spacing w:after="0" w:line="240" w:lineRule="auto"/>
        <w:rPr>
          <w:rFonts w:cs="Times New Roman"/>
          <w:sz w:val="24"/>
          <w:szCs w:val="24"/>
        </w:rPr>
      </w:pPr>
      <w:r w:rsidRPr="0078391C">
        <w:rPr>
          <w:rFonts w:cs="Times New Roman"/>
          <w:sz w:val="24"/>
          <w:szCs w:val="24"/>
        </w:rPr>
        <w:t>By signing this pag</w:t>
      </w:r>
      <w:r w:rsidR="00ED7D34">
        <w:rPr>
          <w:rFonts w:cs="Times New Roman"/>
          <w:sz w:val="24"/>
          <w:szCs w:val="24"/>
        </w:rPr>
        <w:t>e and giving it to my teacher</w:t>
      </w:r>
      <w:r w:rsidRPr="0078391C">
        <w:rPr>
          <w:rFonts w:cs="Times New Roman"/>
          <w:sz w:val="24"/>
          <w:szCs w:val="24"/>
        </w:rPr>
        <w:t>, we (student/parent/guardian) are confirming that:</w:t>
      </w:r>
    </w:p>
    <w:p w:rsidR="0078391C" w:rsidRPr="0078391C" w:rsidRDefault="0078391C" w:rsidP="0078391C">
      <w:pPr>
        <w:autoSpaceDE w:val="0"/>
        <w:autoSpaceDN w:val="0"/>
        <w:adjustRightInd w:val="0"/>
        <w:spacing w:after="0" w:line="240" w:lineRule="auto"/>
        <w:rPr>
          <w:rFonts w:cs="Times New Roman"/>
          <w:sz w:val="24"/>
          <w:szCs w:val="24"/>
        </w:rPr>
      </w:pPr>
    </w:p>
    <w:p w:rsidR="0078391C" w:rsidRPr="0078391C" w:rsidRDefault="0078391C" w:rsidP="0078391C">
      <w:pPr>
        <w:autoSpaceDE w:val="0"/>
        <w:autoSpaceDN w:val="0"/>
        <w:adjustRightInd w:val="0"/>
        <w:spacing w:after="0" w:line="240" w:lineRule="auto"/>
        <w:rPr>
          <w:rFonts w:cs="Times New Roman"/>
          <w:sz w:val="24"/>
          <w:szCs w:val="24"/>
        </w:rPr>
      </w:pPr>
      <w:r w:rsidRPr="0078391C">
        <w:rPr>
          <w:rFonts w:cs="Times New Roman"/>
          <w:sz w:val="24"/>
          <w:szCs w:val="24"/>
        </w:rPr>
        <w:t>1. We have read carefully, understand and agree with and will follow all of the guidelines, statements and requirements stated in this Ninth Grade Literature and Composition Syllabus;</w:t>
      </w:r>
    </w:p>
    <w:p w:rsidR="0078391C" w:rsidRPr="0078391C" w:rsidRDefault="0078391C" w:rsidP="0078391C">
      <w:pPr>
        <w:autoSpaceDE w:val="0"/>
        <w:autoSpaceDN w:val="0"/>
        <w:adjustRightInd w:val="0"/>
        <w:spacing w:after="0" w:line="240" w:lineRule="auto"/>
        <w:rPr>
          <w:rFonts w:cs="Times New Roman"/>
          <w:sz w:val="24"/>
          <w:szCs w:val="24"/>
        </w:rPr>
      </w:pPr>
    </w:p>
    <w:p w:rsidR="0078391C" w:rsidRPr="0078391C" w:rsidRDefault="0078391C" w:rsidP="0078391C">
      <w:pPr>
        <w:rPr>
          <w:rFonts w:cs="Times New Roman"/>
          <w:color w:val="000000"/>
          <w:sz w:val="24"/>
          <w:szCs w:val="24"/>
        </w:rPr>
      </w:pPr>
      <w:r w:rsidRPr="0078391C">
        <w:rPr>
          <w:rFonts w:cs="Times New Roman"/>
          <w:sz w:val="24"/>
          <w:szCs w:val="24"/>
        </w:rPr>
        <w:t>2. We are also stating that we have read the Plagiarism Policy attached and agree to the mandate outlined;</w:t>
      </w:r>
    </w:p>
    <w:p w:rsidR="0078391C" w:rsidRPr="0078391C" w:rsidRDefault="0078391C" w:rsidP="0078391C">
      <w:pPr>
        <w:rPr>
          <w:rFonts w:cs="Times New Roman"/>
          <w:color w:val="000000"/>
          <w:sz w:val="24"/>
          <w:szCs w:val="24"/>
        </w:rPr>
      </w:pPr>
      <w:r w:rsidRPr="0078391C">
        <w:rPr>
          <w:rFonts w:cs="Times New Roman"/>
          <w:sz w:val="24"/>
          <w:szCs w:val="24"/>
        </w:rPr>
        <w:t>3. We understand the grading policy and that the grade the student earns in this class is his/her responsibility to earn and to track with Infinite Campus (IC) and progress reports printed from IC;</w:t>
      </w:r>
    </w:p>
    <w:p w:rsidR="0078391C" w:rsidRPr="0078391C" w:rsidRDefault="0078391C" w:rsidP="0078391C">
      <w:pPr>
        <w:autoSpaceDE w:val="0"/>
        <w:autoSpaceDN w:val="0"/>
        <w:adjustRightInd w:val="0"/>
        <w:spacing w:after="0" w:line="240" w:lineRule="auto"/>
        <w:rPr>
          <w:rFonts w:cs="Times New Roman"/>
          <w:sz w:val="24"/>
          <w:szCs w:val="24"/>
        </w:rPr>
      </w:pPr>
      <w:r w:rsidRPr="0078391C">
        <w:rPr>
          <w:rFonts w:cs="Times New Roman"/>
          <w:sz w:val="24"/>
          <w:szCs w:val="24"/>
        </w:rPr>
        <w:t>4. We understand that our class is a learning community. The student will support his/her learning and the learning of his/her classmates and instructor by coming to class prepared, participating fully and completing his/her work; and</w:t>
      </w:r>
    </w:p>
    <w:p w:rsidR="0078391C" w:rsidRPr="0078391C" w:rsidRDefault="0078391C" w:rsidP="0078391C">
      <w:pPr>
        <w:autoSpaceDE w:val="0"/>
        <w:autoSpaceDN w:val="0"/>
        <w:adjustRightInd w:val="0"/>
        <w:spacing w:after="0" w:line="240" w:lineRule="auto"/>
        <w:rPr>
          <w:rFonts w:cs="Times New Roman"/>
          <w:sz w:val="24"/>
          <w:szCs w:val="24"/>
        </w:rPr>
      </w:pPr>
    </w:p>
    <w:p w:rsidR="0078391C" w:rsidRPr="0078391C" w:rsidRDefault="0078391C" w:rsidP="0078391C">
      <w:pPr>
        <w:autoSpaceDE w:val="0"/>
        <w:autoSpaceDN w:val="0"/>
        <w:adjustRightInd w:val="0"/>
        <w:spacing w:after="0" w:line="240" w:lineRule="auto"/>
        <w:rPr>
          <w:rFonts w:cs="Times New Roman"/>
          <w:sz w:val="24"/>
          <w:szCs w:val="24"/>
        </w:rPr>
      </w:pPr>
      <w:r w:rsidRPr="0078391C">
        <w:rPr>
          <w:rFonts w:cs="Times New Roman"/>
          <w:sz w:val="24"/>
          <w:szCs w:val="24"/>
        </w:rPr>
        <w:t>5. We commit to giving our best effort throughout the term of the course and the student will seek out hi</w:t>
      </w:r>
      <w:r w:rsidR="00ED7D34">
        <w:rPr>
          <w:rFonts w:cs="Times New Roman"/>
          <w:sz w:val="24"/>
          <w:szCs w:val="24"/>
        </w:rPr>
        <w:t>s/her fellow students/teacher</w:t>
      </w:r>
      <w:r w:rsidRPr="0078391C">
        <w:rPr>
          <w:rFonts w:cs="Times New Roman"/>
          <w:sz w:val="24"/>
          <w:szCs w:val="24"/>
        </w:rPr>
        <w:t xml:space="preserve"> to support his/her success.</w:t>
      </w:r>
    </w:p>
    <w:p w:rsidR="0078391C" w:rsidRPr="0078391C" w:rsidRDefault="0078391C" w:rsidP="0078391C">
      <w:pPr>
        <w:autoSpaceDE w:val="0"/>
        <w:autoSpaceDN w:val="0"/>
        <w:adjustRightInd w:val="0"/>
        <w:spacing w:after="0" w:line="240" w:lineRule="auto"/>
        <w:rPr>
          <w:rFonts w:cs="Times New Roman"/>
          <w:sz w:val="24"/>
          <w:szCs w:val="24"/>
        </w:rPr>
      </w:pPr>
    </w:p>
    <w:p w:rsidR="0078391C" w:rsidRPr="0078391C" w:rsidRDefault="0078391C" w:rsidP="0078391C">
      <w:pPr>
        <w:pStyle w:val="NormalWeb"/>
        <w:rPr>
          <w:rFonts w:asciiTheme="minorHAnsi" w:hAnsiTheme="minorHAnsi" w:cs="Times New Roman"/>
          <w:sz w:val="24"/>
          <w:szCs w:val="24"/>
        </w:rPr>
      </w:pPr>
      <w:r w:rsidRPr="0078391C">
        <w:rPr>
          <w:rFonts w:asciiTheme="minorHAnsi" w:hAnsiTheme="minorHAnsi" w:cs="Times New Roman"/>
          <w:sz w:val="24"/>
          <w:szCs w:val="24"/>
        </w:rPr>
        <w:t>Please complete and sign below.</w:t>
      </w:r>
    </w:p>
    <w:p w:rsidR="0078391C" w:rsidRPr="0078391C" w:rsidRDefault="0078391C" w:rsidP="0078391C">
      <w:pPr>
        <w:pStyle w:val="NormalWeb"/>
        <w:rPr>
          <w:rFonts w:asciiTheme="minorHAnsi" w:hAnsiTheme="minorHAnsi" w:cs="Times New Roman"/>
          <w:sz w:val="24"/>
          <w:szCs w:val="24"/>
        </w:rPr>
      </w:pPr>
      <w:r w:rsidRPr="0078391C">
        <w:rPr>
          <w:rFonts w:asciiTheme="minorHAnsi" w:hAnsiTheme="minorHAnsi" w:cs="Times New Roman"/>
          <w:sz w:val="24"/>
          <w:szCs w:val="24"/>
        </w:rPr>
        <w:t>Please print student's name______________________________________________________________</w:t>
      </w:r>
    </w:p>
    <w:tbl>
      <w:tblPr>
        <w:tblStyle w:val="TableGrid"/>
        <w:tblW w:w="5388" w:type="pct"/>
        <w:tblInd w:w="-432" w:type="dxa"/>
        <w:tblLook w:val="04A0" w:firstRow="1" w:lastRow="0" w:firstColumn="1" w:lastColumn="0" w:noHBand="0" w:noVBand="1"/>
      </w:tblPr>
      <w:tblGrid>
        <w:gridCol w:w="2046"/>
        <w:gridCol w:w="3493"/>
        <w:gridCol w:w="3263"/>
        <w:gridCol w:w="2825"/>
      </w:tblGrid>
      <w:tr w:rsidR="0078391C" w:rsidRPr="0078391C" w:rsidTr="00A92710">
        <w:tc>
          <w:tcPr>
            <w:tcW w:w="880" w:type="pct"/>
            <w:vMerge w:val="restart"/>
          </w:tcPr>
          <w:p w:rsidR="0078391C" w:rsidRPr="0078391C" w:rsidRDefault="0078391C" w:rsidP="00A92710">
            <w:pPr>
              <w:pStyle w:val="NormalWeb"/>
              <w:jc w:val="center"/>
              <w:rPr>
                <w:rFonts w:asciiTheme="minorHAnsi" w:hAnsiTheme="minorHAnsi" w:cs="Times New Roman"/>
                <w:sz w:val="24"/>
                <w:szCs w:val="24"/>
              </w:rPr>
            </w:pPr>
            <w:r w:rsidRPr="0078391C">
              <w:rPr>
                <w:rFonts w:asciiTheme="minorHAnsi" w:hAnsiTheme="minorHAnsi" w:cs="Times New Roman"/>
                <w:sz w:val="24"/>
                <w:szCs w:val="24"/>
              </w:rPr>
              <w:t>Information Needed</w:t>
            </w:r>
          </w:p>
        </w:tc>
        <w:tc>
          <w:tcPr>
            <w:tcW w:w="1502" w:type="pct"/>
          </w:tcPr>
          <w:p w:rsidR="0078391C" w:rsidRPr="0078391C" w:rsidRDefault="0078391C" w:rsidP="00A92710">
            <w:pPr>
              <w:pStyle w:val="NormalWeb"/>
              <w:jc w:val="center"/>
              <w:rPr>
                <w:rFonts w:asciiTheme="minorHAnsi" w:hAnsiTheme="minorHAnsi" w:cs="Times New Roman"/>
                <w:sz w:val="24"/>
                <w:szCs w:val="24"/>
              </w:rPr>
            </w:pPr>
            <w:r w:rsidRPr="0078391C">
              <w:rPr>
                <w:rFonts w:asciiTheme="minorHAnsi" w:hAnsiTheme="minorHAnsi" w:cs="Times New Roman"/>
                <w:sz w:val="24"/>
                <w:szCs w:val="24"/>
              </w:rPr>
              <w:t>Parent/Guardian 's Name</w:t>
            </w:r>
          </w:p>
        </w:tc>
        <w:tc>
          <w:tcPr>
            <w:tcW w:w="1403" w:type="pct"/>
          </w:tcPr>
          <w:p w:rsidR="0078391C" w:rsidRPr="0078391C" w:rsidRDefault="0078391C" w:rsidP="00A92710">
            <w:pPr>
              <w:pStyle w:val="NormalWeb"/>
              <w:jc w:val="center"/>
              <w:rPr>
                <w:rFonts w:asciiTheme="minorHAnsi" w:hAnsiTheme="minorHAnsi" w:cs="Times New Roman"/>
                <w:sz w:val="24"/>
                <w:szCs w:val="24"/>
              </w:rPr>
            </w:pPr>
            <w:r w:rsidRPr="0078391C">
              <w:rPr>
                <w:rFonts w:asciiTheme="minorHAnsi" w:hAnsiTheme="minorHAnsi" w:cs="Times New Roman"/>
                <w:sz w:val="24"/>
                <w:szCs w:val="24"/>
              </w:rPr>
              <w:t>Parent/Guardian's Name</w:t>
            </w:r>
          </w:p>
        </w:tc>
        <w:tc>
          <w:tcPr>
            <w:tcW w:w="1215" w:type="pct"/>
          </w:tcPr>
          <w:p w:rsidR="0078391C" w:rsidRPr="0078391C" w:rsidRDefault="0078391C" w:rsidP="00A92710">
            <w:pPr>
              <w:pStyle w:val="NormalWeb"/>
              <w:jc w:val="center"/>
              <w:rPr>
                <w:rFonts w:asciiTheme="minorHAnsi" w:hAnsiTheme="minorHAnsi" w:cs="Times New Roman"/>
                <w:sz w:val="24"/>
                <w:szCs w:val="24"/>
              </w:rPr>
            </w:pPr>
            <w:r w:rsidRPr="0078391C">
              <w:rPr>
                <w:rFonts w:asciiTheme="minorHAnsi" w:hAnsiTheme="minorHAnsi" w:cs="Times New Roman"/>
                <w:sz w:val="24"/>
                <w:szCs w:val="24"/>
              </w:rPr>
              <w:t>In Case of Emergency (Please include a different person in case the parent cannot be reached)</w:t>
            </w:r>
          </w:p>
        </w:tc>
      </w:tr>
      <w:tr w:rsidR="0078391C" w:rsidRPr="0078391C" w:rsidTr="00A92710">
        <w:tc>
          <w:tcPr>
            <w:tcW w:w="880" w:type="pct"/>
            <w:vMerge/>
          </w:tcPr>
          <w:p w:rsidR="0078391C" w:rsidRPr="0078391C" w:rsidRDefault="0078391C" w:rsidP="00A92710">
            <w:pPr>
              <w:pStyle w:val="NormalWeb"/>
              <w:jc w:val="center"/>
              <w:rPr>
                <w:rFonts w:asciiTheme="minorHAnsi" w:hAnsiTheme="minorHAnsi" w:cs="Times New Roman"/>
                <w:sz w:val="24"/>
                <w:szCs w:val="24"/>
              </w:rPr>
            </w:pPr>
          </w:p>
        </w:tc>
        <w:tc>
          <w:tcPr>
            <w:tcW w:w="1502" w:type="pct"/>
          </w:tcPr>
          <w:p w:rsidR="0078391C" w:rsidRPr="0078391C" w:rsidRDefault="0078391C" w:rsidP="00A92710">
            <w:pPr>
              <w:pStyle w:val="NormalWeb"/>
              <w:jc w:val="center"/>
              <w:rPr>
                <w:rFonts w:asciiTheme="minorHAnsi" w:hAnsiTheme="minorHAnsi" w:cs="Times New Roman"/>
                <w:sz w:val="24"/>
                <w:szCs w:val="24"/>
              </w:rPr>
            </w:pPr>
          </w:p>
        </w:tc>
        <w:tc>
          <w:tcPr>
            <w:tcW w:w="1403" w:type="pct"/>
          </w:tcPr>
          <w:p w:rsidR="0078391C" w:rsidRPr="0078391C" w:rsidRDefault="0078391C" w:rsidP="00A92710">
            <w:pPr>
              <w:pStyle w:val="NormalWeb"/>
              <w:jc w:val="center"/>
              <w:rPr>
                <w:rFonts w:asciiTheme="minorHAnsi" w:hAnsiTheme="minorHAnsi" w:cs="Times New Roman"/>
                <w:sz w:val="24"/>
                <w:szCs w:val="24"/>
              </w:rPr>
            </w:pPr>
          </w:p>
        </w:tc>
        <w:tc>
          <w:tcPr>
            <w:tcW w:w="1215" w:type="pct"/>
          </w:tcPr>
          <w:p w:rsidR="0078391C" w:rsidRPr="0078391C" w:rsidRDefault="0078391C" w:rsidP="00A92710">
            <w:pPr>
              <w:pStyle w:val="NormalWeb"/>
              <w:jc w:val="center"/>
              <w:rPr>
                <w:rFonts w:asciiTheme="minorHAnsi" w:hAnsiTheme="minorHAnsi" w:cs="Times New Roman"/>
                <w:sz w:val="24"/>
                <w:szCs w:val="24"/>
              </w:rPr>
            </w:pPr>
          </w:p>
        </w:tc>
      </w:tr>
      <w:tr w:rsidR="0078391C" w:rsidRPr="0078391C" w:rsidTr="00A92710">
        <w:tc>
          <w:tcPr>
            <w:tcW w:w="880" w:type="pct"/>
          </w:tcPr>
          <w:p w:rsidR="0078391C" w:rsidRPr="0078391C" w:rsidRDefault="0078391C" w:rsidP="00A92710">
            <w:pPr>
              <w:pStyle w:val="NormalWeb"/>
              <w:jc w:val="center"/>
              <w:rPr>
                <w:rFonts w:asciiTheme="minorHAnsi" w:hAnsiTheme="minorHAnsi" w:cs="Times New Roman"/>
                <w:sz w:val="24"/>
                <w:szCs w:val="24"/>
              </w:rPr>
            </w:pPr>
            <w:r w:rsidRPr="0078391C">
              <w:rPr>
                <w:rFonts w:asciiTheme="minorHAnsi" w:hAnsiTheme="minorHAnsi" w:cs="Times New Roman"/>
                <w:sz w:val="24"/>
                <w:szCs w:val="24"/>
              </w:rPr>
              <w:t>Cell Phone Number</w:t>
            </w:r>
          </w:p>
        </w:tc>
        <w:tc>
          <w:tcPr>
            <w:tcW w:w="1502" w:type="pct"/>
          </w:tcPr>
          <w:p w:rsidR="0078391C" w:rsidRPr="0078391C" w:rsidRDefault="0078391C" w:rsidP="00A92710">
            <w:pPr>
              <w:pStyle w:val="NormalWeb"/>
              <w:jc w:val="center"/>
              <w:rPr>
                <w:rFonts w:asciiTheme="minorHAnsi" w:hAnsiTheme="minorHAnsi" w:cs="Times New Roman"/>
                <w:sz w:val="24"/>
                <w:szCs w:val="24"/>
              </w:rPr>
            </w:pPr>
          </w:p>
        </w:tc>
        <w:tc>
          <w:tcPr>
            <w:tcW w:w="1403" w:type="pct"/>
          </w:tcPr>
          <w:p w:rsidR="0078391C" w:rsidRPr="0078391C" w:rsidRDefault="0078391C" w:rsidP="00A92710">
            <w:pPr>
              <w:pStyle w:val="NormalWeb"/>
              <w:jc w:val="center"/>
              <w:rPr>
                <w:rFonts w:asciiTheme="minorHAnsi" w:hAnsiTheme="minorHAnsi" w:cs="Times New Roman"/>
                <w:sz w:val="24"/>
                <w:szCs w:val="24"/>
              </w:rPr>
            </w:pPr>
          </w:p>
        </w:tc>
        <w:tc>
          <w:tcPr>
            <w:tcW w:w="1215" w:type="pct"/>
          </w:tcPr>
          <w:p w:rsidR="0078391C" w:rsidRPr="0078391C" w:rsidRDefault="0078391C" w:rsidP="00A92710">
            <w:pPr>
              <w:pStyle w:val="NormalWeb"/>
              <w:jc w:val="center"/>
              <w:rPr>
                <w:rFonts w:asciiTheme="minorHAnsi" w:hAnsiTheme="minorHAnsi" w:cs="Times New Roman"/>
                <w:sz w:val="24"/>
                <w:szCs w:val="24"/>
              </w:rPr>
            </w:pPr>
          </w:p>
        </w:tc>
      </w:tr>
      <w:tr w:rsidR="0078391C" w:rsidRPr="0078391C" w:rsidTr="00A92710">
        <w:tc>
          <w:tcPr>
            <w:tcW w:w="880" w:type="pct"/>
          </w:tcPr>
          <w:p w:rsidR="0078391C" w:rsidRPr="0078391C" w:rsidRDefault="0078391C" w:rsidP="00A92710">
            <w:pPr>
              <w:pStyle w:val="NormalWeb"/>
              <w:jc w:val="center"/>
              <w:rPr>
                <w:rFonts w:asciiTheme="minorHAnsi" w:hAnsiTheme="minorHAnsi" w:cs="Times New Roman"/>
                <w:sz w:val="24"/>
                <w:szCs w:val="24"/>
              </w:rPr>
            </w:pPr>
            <w:r w:rsidRPr="0078391C">
              <w:rPr>
                <w:rFonts w:asciiTheme="minorHAnsi" w:hAnsiTheme="minorHAnsi" w:cs="Times New Roman"/>
                <w:sz w:val="24"/>
                <w:szCs w:val="24"/>
              </w:rPr>
              <w:t>Work Number</w:t>
            </w:r>
          </w:p>
        </w:tc>
        <w:tc>
          <w:tcPr>
            <w:tcW w:w="1502" w:type="pct"/>
          </w:tcPr>
          <w:p w:rsidR="0078391C" w:rsidRPr="0078391C" w:rsidRDefault="0078391C" w:rsidP="00A92710">
            <w:pPr>
              <w:pStyle w:val="NormalWeb"/>
              <w:jc w:val="center"/>
              <w:rPr>
                <w:rFonts w:asciiTheme="minorHAnsi" w:hAnsiTheme="minorHAnsi" w:cs="Times New Roman"/>
                <w:sz w:val="24"/>
                <w:szCs w:val="24"/>
              </w:rPr>
            </w:pPr>
          </w:p>
        </w:tc>
        <w:tc>
          <w:tcPr>
            <w:tcW w:w="1403" w:type="pct"/>
          </w:tcPr>
          <w:p w:rsidR="0078391C" w:rsidRPr="0078391C" w:rsidRDefault="0078391C" w:rsidP="00A92710">
            <w:pPr>
              <w:pStyle w:val="NormalWeb"/>
              <w:jc w:val="center"/>
              <w:rPr>
                <w:rFonts w:asciiTheme="minorHAnsi" w:hAnsiTheme="minorHAnsi" w:cs="Times New Roman"/>
                <w:sz w:val="24"/>
                <w:szCs w:val="24"/>
              </w:rPr>
            </w:pPr>
          </w:p>
        </w:tc>
        <w:tc>
          <w:tcPr>
            <w:tcW w:w="1215" w:type="pct"/>
          </w:tcPr>
          <w:p w:rsidR="0078391C" w:rsidRPr="0078391C" w:rsidRDefault="0078391C" w:rsidP="00A92710">
            <w:pPr>
              <w:pStyle w:val="NormalWeb"/>
              <w:jc w:val="center"/>
              <w:rPr>
                <w:rFonts w:asciiTheme="minorHAnsi" w:hAnsiTheme="minorHAnsi" w:cs="Times New Roman"/>
                <w:sz w:val="24"/>
                <w:szCs w:val="24"/>
              </w:rPr>
            </w:pPr>
          </w:p>
        </w:tc>
      </w:tr>
      <w:tr w:rsidR="0078391C" w:rsidRPr="0078391C" w:rsidTr="00A92710">
        <w:tc>
          <w:tcPr>
            <w:tcW w:w="880" w:type="pct"/>
          </w:tcPr>
          <w:p w:rsidR="0078391C" w:rsidRPr="0078391C" w:rsidRDefault="0078391C" w:rsidP="00A92710">
            <w:pPr>
              <w:pStyle w:val="NormalWeb"/>
              <w:jc w:val="center"/>
              <w:rPr>
                <w:rFonts w:asciiTheme="minorHAnsi" w:hAnsiTheme="minorHAnsi" w:cs="Times New Roman"/>
                <w:sz w:val="24"/>
                <w:szCs w:val="24"/>
              </w:rPr>
            </w:pPr>
            <w:r w:rsidRPr="0078391C">
              <w:rPr>
                <w:rFonts w:asciiTheme="minorHAnsi" w:hAnsiTheme="minorHAnsi" w:cs="Times New Roman"/>
                <w:sz w:val="24"/>
                <w:szCs w:val="24"/>
              </w:rPr>
              <w:t>Home Number</w:t>
            </w:r>
          </w:p>
        </w:tc>
        <w:tc>
          <w:tcPr>
            <w:tcW w:w="1502" w:type="pct"/>
          </w:tcPr>
          <w:p w:rsidR="0078391C" w:rsidRPr="0078391C" w:rsidRDefault="0078391C" w:rsidP="00A92710">
            <w:pPr>
              <w:pStyle w:val="NormalWeb"/>
              <w:jc w:val="center"/>
              <w:rPr>
                <w:rFonts w:asciiTheme="minorHAnsi" w:hAnsiTheme="minorHAnsi" w:cs="Times New Roman"/>
                <w:sz w:val="24"/>
                <w:szCs w:val="24"/>
              </w:rPr>
            </w:pPr>
          </w:p>
        </w:tc>
        <w:tc>
          <w:tcPr>
            <w:tcW w:w="1403" w:type="pct"/>
          </w:tcPr>
          <w:p w:rsidR="0078391C" w:rsidRPr="0078391C" w:rsidRDefault="0078391C" w:rsidP="00A92710">
            <w:pPr>
              <w:pStyle w:val="NormalWeb"/>
              <w:jc w:val="center"/>
              <w:rPr>
                <w:rFonts w:asciiTheme="minorHAnsi" w:hAnsiTheme="minorHAnsi" w:cs="Times New Roman"/>
                <w:sz w:val="24"/>
                <w:szCs w:val="24"/>
              </w:rPr>
            </w:pPr>
          </w:p>
        </w:tc>
        <w:tc>
          <w:tcPr>
            <w:tcW w:w="1215" w:type="pct"/>
          </w:tcPr>
          <w:p w:rsidR="0078391C" w:rsidRPr="0078391C" w:rsidRDefault="0078391C" w:rsidP="00A92710">
            <w:pPr>
              <w:pStyle w:val="NormalWeb"/>
              <w:jc w:val="center"/>
              <w:rPr>
                <w:rFonts w:asciiTheme="minorHAnsi" w:hAnsiTheme="minorHAnsi" w:cs="Times New Roman"/>
                <w:sz w:val="24"/>
                <w:szCs w:val="24"/>
              </w:rPr>
            </w:pPr>
          </w:p>
        </w:tc>
      </w:tr>
      <w:tr w:rsidR="0078391C" w:rsidRPr="0078391C" w:rsidTr="00A92710">
        <w:tc>
          <w:tcPr>
            <w:tcW w:w="880" w:type="pct"/>
          </w:tcPr>
          <w:p w:rsidR="0078391C" w:rsidRPr="0078391C" w:rsidRDefault="0078391C" w:rsidP="00A92710">
            <w:pPr>
              <w:pStyle w:val="NormalWeb"/>
              <w:jc w:val="center"/>
              <w:rPr>
                <w:rFonts w:asciiTheme="minorHAnsi" w:hAnsiTheme="minorHAnsi" w:cs="Times New Roman"/>
                <w:sz w:val="24"/>
                <w:szCs w:val="24"/>
              </w:rPr>
            </w:pPr>
            <w:r w:rsidRPr="0078391C">
              <w:rPr>
                <w:rFonts w:asciiTheme="minorHAnsi" w:hAnsiTheme="minorHAnsi" w:cs="Times New Roman"/>
                <w:sz w:val="24"/>
                <w:szCs w:val="24"/>
              </w:rPr>
              <w:t>Email Address</w:t>
            </w:r>
          </w:p>
        </w:tc>
        <w:tc>
          <w:tcPr>
            <w:tcW w:w="1502" w:type="pct"/>
          </w:tcPr>
          <w:p w:rsidR="0078391C" w:rsidRPr="0078391C" w:rsidRDefault="0078391C" w:rsidP="00A92710">
            <w:pPr>
              <w:pStyle w:val="NormalWeb"/>
              <w:jc w:val="center"/>
              <w:rPr>
                <w:rFonts w:asciiTheme="minorHAnsi" w:hAnsiTheme="minorHAnsi" w:cs="Times New Roman"/>
                <w:sz w:val="24"/>
                <w:szCs w:val="24"/>
              </w:rPr>
            </w:pPr>
          </w:p>
        </w:tc>
        <w:tc>
          <w:tcPr>
            <w:tcW w:w="1403" w:type="pct"/>
          </w:tcPr>
          <w:p w:rsidR="0078391C" w:rsidRPr="0078391C" w:rsidRDefault="0078391C" w:rsidP="00A92710">
            <w:pPr>
              <w:pStyle w:val="NormalWeb"/>
              <w:jc w:val="center"/>
              <w:rPr>
                <w:rFonts w:asciiTheme="minorHAnsi" w:hAnsiTheme="minorHAnsi" w:cs="Times New Roman"/>
                <w:sz w:val="24"/>
                <w:szCs w:val="24"/>
              </w:rPr>
            </w:pPr>
          </w:p>
        </w:tc>
        <w:tc>
          <w:tcPr>
            <w:tcW w:w="1215" w:type="pct"/>
          </w:tcPr>
          <w:p w:rsidR="0078391C" w:rsidRPr="0078391C" w:rsidRDefault="0078391C" w:rsidP="00A92710">
            <w:pPr>
              <w:pStyle w:val="NormalWeb"/>
              <w:jc w:val="center"/>
              <w:rPr>
                <w:rFonts w:asciiTheme="minorHAnsi" w:hAnsiTheme="minorHAnsi" w:cs="Times New Roman"/>
                <w:sz w:val="24"/>
                <w:szCs w:val="24"/>
              </w:rPr>
            </w:pPr>
          </w:p>
        </w:tc>
      </w:tr>
    </w:tbl>
    <w:p w:rsidR="002B429A" w:rsidRPr="00DC22BF" w:rsidRDefault="002B429A" w:rsidP="0078391C">
      <w:pPr>
        <w:spacing w:after="0" w:line="240" w:lineRule="auto"/>
        <w:jc w:val="both"/>
        <w:rPr>
          <w:sz w:val="24"/>
          <w:szCs w:val="24"/>
        </w:rPr>
      </w:pPr>
      <w:r w:rsidRPr="002B429A">
        <w:rPr>
          <w:rFonts w:eastAsia="Times New Roman" w:cs="Times New Roman"/>
          <w:b/>
          <w:sz w:val="24"/>
          <w:szCs w:val="24"/>
        </w:rPr>
        <w:t> </w:t>
      </w:r>
    </w:p>
    <w:p w:rsidR="00DC22BF" w:rsidRPr="00DC22BF" w:rsidRDefault="00DC22BF" w:rsidP="00DC22BF">
      <w:pPr>
        <w:pStyle w:val="Body"/>
        <w:spacing w:line="220" w:lineRule="atLeast"/>
        <w:rPr>
          <w:rFonts w:asciiTheme="minorHAnsi" w:hAnsiTheme="minorHAnsi"/>
        </w:rPr>
      </w:pPr>
    </w:p>
    <w:p w:rsidR="00DC22BF" w:rsidRPr="00DC22BF" w:rsidRDefault="00DC22BF" w:rsidP="00DC22BF">
      <w:pPr>
        <w:pStyle w:val="Body"/>
        <w:spacing w:line="220" w:lineRule="atLeast"/>
        <w:jc w:val="center"/>
        <w:rPr>
          <w:rFonts w:asciiTheme="minorHAnsi" w:hAnsiTheme="minorHAnsi"/>
          <w:sz w:val="22"/>
          <w:szCs w:val="22"/>
        </w:rPr>
      </w:pPr>
    </w:p>
    <w:p w:rsidR="003E4DA7" w:rsidRPr="003E4DA7" w:rsidRDefault="003E4DA7" w:rsidP="003E4DA7">
      <w:pPr>
        <w:spacing w:after="0" w:line="240" w:lineRule="auto"/>
        <w:rPr>
          <w:rFonts w:cs="Times New Roman"/>
          <w:sz w:val="24"/>
          <w:szCs w:val="24"/>
        </w:rPr>
      </w:pPr>
    </w:p>
    <w:p w:rsidR="003E4DA7" w:rsidRPr="003E4DA7" w:rsidRDefault="003E4DA7" w:rsidP="003E4DA7">
      <w:pPr>
        <w:spacing w:after="0" w:line="240" w:lineRule="auto"/>
        <w:rPr>
          <w:rFonts w:cs="Times New Roman"/>
          <w:b/>
          <w:sz w:val="24"/>
          <w:szCs w:val="24"/>
        </w:rPr>
      </w:pPr>
    </w:p>
    <w:p w:rsidR="00F77CB6" w:rsidRPr="001974EF" w:rsidRDefault="00F77CB6">
      <w:pPr>
        <w:rPr>
          <w:rFonts w:cs="Arial"/>
          <w:sz w:val="24"/>
          <w:szCs w:val="24"/>
        </w:rPr>
      </w:pPr>
    </w:p>
    <w:sectPr w:rsidR="00F77CB6" w:rsidRPr="001974EF" w:rsidSect="00FE73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973AD"/>
    <w:multiLevelType w:val="multilevel"/>
    <w:tmpl w:val="193691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CB1C7E"/>
    <w:multiLevelType w:val="multilevel"/>
    <w:tmpl w:val="8F9CBCDC"/>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A37518"/>
    <w:multiLevelType w:val="multilevel"/>
    <w:tmpl w:val="F2AA2C92"/>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9A64D32"/>
    <w:multiLevelType w:val="multilevel"/>
    <w:tmpl w:val="6840D7C0"/>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450056B"/>
    <w:multiLevelType w:val="multilevel"/>
    <w:tmpl w:val="046CE9DC"/>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A957997"/>
    <w:multiLevelType w:val="multilevel"/>
    <w:tmpl w:val="C172EC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F68009B"/>
    <w:multiLevelType w:val="multilevel"/>
    <w:tmpl w:val="C3505B16"/>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2F7120F"/>
    <w:multiLevelType w:val="multilevel"/>
    <w:tmpl w:val="E7B4A13C"/>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1EE2682"/>
    <w:multiLevelType w:val="multilevel"/>
    <w:tmpl w:val="F4DC57FA"/>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3186972"/>
    <w:multiLevelType w:val="multilevel"/>
    <w:tmpl w:val="ECB2225C"/>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5694540"/>
    <w:multiLevelType w:val="multilevel"/>
    <w:tmpl w:val="E5C07710"/>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5D56107"/>
    <w:multiLevelType w:val="multilevel"/>
    <w:tmpl w:val="48762DC2"/>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947166C"/>
    <w:multiLevelType w:val="multilevel"/>
    <w:tmpl w:val="A7A86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98A2765"/>
    <w:multiLevelType w:val="multilevel"/>
    <w:tmpl w:val="F2B0E8C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A2675B4"/>
    <w:multiLevelType w:val="multilevel"/>
    <w:tmpl w:val="925C6E48"/>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B2B1E52"/>
    <w:multiLevelType w:val="multilevel"/>
    <w:tmpl w:val="C8C0048E"/>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0165121"/>
    <w:multiLevelType w:val="multilevel"/>
    <w:tmpl w:val="9E40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1302070"/>
    <w:multiLevelType w:val="multilevel"/>
    <w:tmpl w:val="346C71A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4826A80"/>
    <w:multiLevelType w:val="multilevel"/>
    <w:tmpl w:val="E0829F56"/>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5453ADC"/>
    <w:multiLevelType w:val="multilevel"/>
    <w:tmpl w:val="B62C4A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97256FA"/>
    <w:multiLevelType w:val="multilevel"/>
    <w:tmpl w:val="17F46C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A5110DC"/>
    <w:multiLevelType w:val="multilevel"/>
    <w:tmpl w:val="F97EE9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A8F7B3D"/>
    <w:multiLevelType w:val="multilevel"/>
    <w:tmpl w:val="58C865D8"/>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EF64EAC"/>
    <w:multiLevelType w:val="multilevel"/>
    <w:tmpl w:val="D61A658C"/>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FD23A25"/>
    <w:multiLevelType w:val="multilevel"/>
    <w:tmpl w:val="A46C4E4E"/>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1E37AF4"/>
    <w:multiLevelType w:val="multilevel"/>
    <w:tmpl w:val="830854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551147F"/>
    <w:multiLevelType w:val="multilevel"/>
    <w:tmpl w:val="12D85D1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8AD6FFC"/>
    <w:multiLevelType w:val="multilevel"/>
    <w:tmpl w:val="E08C0B20"/>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E4B1541"/>
    <w:multiLevelType w:val="multilevel"/>
    <w:tmpl w:val="104EC07C"/>
    <w:lvl w:ilvl="0">
      <w:start w:val="7"/>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2504037"/>
    <w:multiLevelType w:val="multilevel"/>
    <w:tmpl w:val="61103D2E"/>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4AB26F2"/>
    <w:multiLevelType w:val="multilevel"/>
    <w:tmpl w:val="AF98D346"/>
    <w:lvl w:ilvl="0">
      <w:start w:val="4"/>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6F2767E"/>
    <w:multiLevelType w:val="multilevel"/>
    <w:tmpl w:val="101C5C50"/>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CE93F24"/>
    <w:multiLevelType w:val="multilevel"/>
    <w:tmpl w:val="175A35F8"/>
    <w:lvl w:ilvl="0">
      <w:start w:val="6"/>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7D493568"/>
    <w:multiLevelType w:val="multilevel"/>
    <w:tmpl w:val="3D3EDB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E5B32CA"/>
    <w:multiLevelType w:val="multilevel"/>
    <w:tmpl w:val="695083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FA078CD"/>
    <w:multiLevelType w:val="multilevel"/>
    <w:tmpl w:val="4F04D2F0"/>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367"/>
    <w:rsid w:val="001974EF"/>
    <w:rsid w:val="002B429A"/>
    <w:rsid w:val="002E7421"/>
    <w:rsid w:val="003E4DA7"/>
    <w:rsid w:val="00492A1C"/>
    <w:rsid w:val="0049532E"/>
    <w:rsid w:val="006547A6"/>
    <w:rsid w:val="006736F8"/>
    <w:rsid w:val="00751D01"/>
    <w:rsid w:val="0078391C"/>
    <w:rsid w:val="00795C04"/>
    <w:rsid w:val="00AA3424"/>
    <w:rsid w:val="00BC3C05"/>
    <w:rsid w:val="00C52559"/>
    <w:rsid w:val="00DC22BF"/>
    <w:rsid w:val="00ED7D34"/>
    <w:rsid w:val="00F54402"/>
    <w:rsid w:val="00F77CB6"/>
    <w:rsid w:val="00FE7367"/>
    <w:rsid w:val="00FF0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7F7C8-BB22-4CDF-B4FD-E14D31E2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3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367"/>
    <w:rPr>
      <w:color w:val="0563C1" w:themeColor="hyperlink"/>
      <w:u w:val="single"/>
    </w:rPr>
  </w:style>
  <w:style w:type="paragraph" w:styleId="ListParagraph">
    <w:name w:val="List Paragraph"/>
    <w:basedOn w:val="Normal"/>
    <w:uiPriority w:val="34"/>
    <w:qFormat/>
    <w:rsid w:val="001974E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51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DC22BF"/>
    <w:pPr>
      <w:widowControl w:val="0"/>
      <w:autoSpaceDE w:val="0"/>
      <w:autoSpaceDN w:val="0"/>
      <w:adjustRightInd w:val="0"/>
      <w:spacing w:after="0" w:line="240" w:lineRule="atLeast"/>
    </w:pPr>
    <w:rPr>
      <w:rFonts w:ascii="Helvetica" w:eastAsia="Times New Roman" w:hAnsi="Helvetica" w:cs="Times New Roman"/>
      <w:noProof/>
      <w:color w:val="000000"/>
      <w:sz w:val="24"/>
      <w:szCs w:val="24"/>
    </w:rPr>
  </w:style>
  <w:style w:type="paragraph" w:styleId="NormalWeb">
    <w:name w:val="Normal (Web)"/>
    <w:basedOn w:val="Normal"/>
    <w:uiPriority w:val="99"/>
    <w:unhideWhenUsed/>
    <w:rsid w:val="0078391C"/>
    <w:pPr>
      <w:spacing w:before="100" w:beforeAutospacing="1" w:after="100" w:afterAutospacing="1" w:line="240" w:lineRule="auto"/>
    </w:pPr>
    <w:rPr>
      <w:rFonts w:ascii="Tahoma" w:eastAsia="Times New Roman" w:hAnsi="Tahoma" w:cs="Tahoma"/>
      <w:color w:val="000000"/>
    </w:rPr>
  </w:style>
  <w:style w:type="character" w:styleId="Strong">
    <w:name w:val="Strong"/>
    <w:basedOn w:val="DefaultParagraphFont"/>
    <w:uiPriority w:val="22"/>
    <w:qFormat/>
    <w:rsid w:val="002E7421"/>
    <w:rPr>
      <w:b/>
      <w:bCs/>
    </w:rPr>
  </w:style>
  <w:style w:type="paragraph" w:styleId="BalloonText">
    <w:name w:val="Balloon Text"/>
    <w:basedOn w:val="Normal"/>
    <w:link w:val="BalloonTextChar"/>
    <w:uiPriority w:val="99"/>
    <w:semiHidden/>
    <w:unhideWhenUsed/>
    <w:rsid w:val="002E7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4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00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oard.eboardsolutions.com/rules/policy.aspx?RC=0833155424&amp;Sch=1262&amp;S=4004&amp;RevNo=1.32&amp;C=&amp;T=E" TargetMode="External"/><Relationship Id="rId3" Type="http://schemas.openxmlformats.org/officeDocument/2006/relationships/settings" Target="settings.xml"/><Relationship Id="rId7" Type="http://schemas.openxmlformats.org/officeDocument/2006/relationships/hyperlink" Target="http://www.boarddocs.com/ga/aps/Board.nsf/goto?open&amp;id=9CKT6U6752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arddocs.com/ga/aps/Board.nsf/goto?open&amp;id=9CKTW868A3B2" TargetMode="External"/><Relationship Id="rId5" Type="http://schemas.openxmlformats.org/officeDocument/2006/relationships/hyperlink" Target="mailto:nbarner@atlanta.k12.ga.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2890</Words>
  <Characters>16478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Shamika</dc:creator>
  <cp:keywords/>
  <dc:description/>
  <cp:lastModifiedBy>Barner, Nakeya</cp:lastModifiedBy>
  <cp:revision>3</cp:revision>
  <cp:lastPrinted>2015-01-16T21:34:00Z</cp:lastPrinted>
  <dcterms:created xsi:type="dcterms:W3CDTF">2015-08-03T12:15:00Z</dcterms:created>
  <dcterms:modified xsi:type="dcterms:W3CDTF">2015-08-04T12:52:00Z</dcterms:modified>
</cp:coreProperties>
</file>